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D57" w:rsidRPr="00D63C8F" w:rsidRDefault="003E1D57">
      <w:pPr>
        <w:rPr>
          <w:rFonts w:cstheme="minorHAnsi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1701"/>
        <w:gridCol w:w="617"/>
        <w:gridCol w:w="10298"/>
      </w:tblGrid>
      <w:tr w:rsidR="003E1D57" w:rsidRPr="00D63C8F" w:rsidTr="007E4A54">
        <w:trPr>
          <w:cantSplit/>
          <w:tblHeader/>
        </w:trPr>
        <w:tc>
          <w:tcPr>
            <w:tcW w:w="1526" w:type="dxa"/>
            <w:shd w:val="clear" w:color="auto" w:fill="BFBFBF" w:themeFill="background1" w:themeFillShade="BF"/>
          </w:tcPr>
          <w:p w:rsidR="003E1D57" w:rsidRPr="00D63C8F" w:rsidRDefault="003E1D57" w:rsidP="00F62B19">
            <w:pPr>
              <w:rPr>
                <w:rFonts w:cstheme="minorHAnsi"/>
                <w:b/>
                <w:sz w:val="18"/>
                <w:szCs w:val="18"/>
              </w:rPr>
            </w:pPr>
            <w:r w:rsidRPr="00D63C8F">
              <w:rPr>
                <w:rFonts w:cstheme="minorHAnsi"/>
                <w:b/>
                <w:sz w:val="18"/>
                <w:szCs w:val="18"/>
              </w:rPr>
              <w:t>Section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3E1D57" w:rsidRPr="00D63C8F" w:rsidRDefault="003E1D57" w:rsidP="00F62B19">
            <w:pPr>
              <w:rPr>
                <w:rFonts w:cstheme="minorHAnsi"/>
                <w:b/>
                <w:sz w:val="18"/>
                <w:szCs w:val="18"/>
              </w:rPr>
            </w:pPr>
            <w:r w:rsidRPr="00D63C8F">
              <w:rPr>
                <w:rFonts w:cstheme="minorHAnsi"/>
                <w:b/>
                <w:sz w:val="18"/>
                <w:szCs w:val="18"/>
              </w:rPr>
              <w:t>Lesson title</w:t>
            </w:r>
          </w:p>
        </w:tc>
        <w:tc>
          <w:tcPr>
            <w:tcW w:w="617" w:type="dxa"/>
            <w:shd w:val="clear" w:color="auto" w:fill="BFBFBF" w:themeFill="background1" w:themeFillShade="BF"/>
          </w:tcPr>
          <w:p w:rsidR="003E1D57" w:rsidRPr="00D63C8F" w:rsidRDefault="0012258A" w:rsidP="00FE7C99">
            <w:pPr>
              <w:rPr>
                <w:rFonts w:cstheme="minorHAnsi"/>
                <w:b/>
                <w:sz w:val="18"/>
                <w:szCs w:val="18"/>
              </w:rPr>
            </w:pPr>
            <w:r w:rsidRPr="00D63C8F">
              <w:rPr>
                <w:rFonts w:cstheme="minorHAnsi"/>
                <w:b/>
                <w:sz w:val="18"/>
                <w:szCs w:val="18"/>
              </w:rPr>
              <w:t xml:space="preserve">Page </w:t>
            </w:r>
          </w:p>
        </w:tc>
        <w:tc>
          <w:tcPr>
            <w:tcW w:w="10298" w:type="dxa"/>
            <w:shd w:val="clear" w:color="auto" w:fill="BFBFBF" w:themeFill="background1" w:themeFillShade="BF"/>
          </w:tcPr>
          <w:p w:rsidR="003E1D57" w:rsidRPr="00D63C8F" w:rsidRDefault="003E1D57" w:rsidP="00F62B19">
            <w:pPr>
              <w:rPr>
                <w:rFonts w:cstheme="minorHAnsi"/>
                <w:b/>
                <w:sz w:val="18"/>
                <w:szCs w:val="18"/>
              </w:rPr>
            </w:pPr>
            <w:r w:rsidRPr="00D63C8F">
              <w:rPr>
                <w:rFonts w:cstheme="minorHAnsi"/>
                <w:b/>
                <w:sz w:val="18"/>
                <w:szCs w:val="18"/>
              </w:rPr>
              <w:t>Objective(s)</w:t>
            </w:r>
          </w:p>
        </w:tc>
      </w:tr>
      <w:tr w:rsidR="005716A0" w:rsidRPr="00D63C8F" w:rsidTr="007E4A54">
        <w:trPr>
          <w:cantSplit/>
        </w:trPr>
        <w:tc>
          <w:tcPr>
            <w:tcW w:w="1526" w:type="dxa"/>
          </w:tcPr>
          <w:p w:rsidR="005716A0" w:rsidRPr="00D63C8F" w:rsidRDefault="005716A0" w:rsidP="00F62B19">
            <w:pPr>
              <w:rPr>
                <w:rFonts w:cstheme="minorHAnsi"/>
                <w:sz w:val="18"/>
                <w:szCs w:val="18"/>
              </w:rPr>
            </w:pPr>
            <w:r w:rsidRPr="00D63C8F">
              <w:rPr>
                <w:rFonts w:cstheme="minorHAnsi"/>
                <w:sz w:val="18"/>
                <w:szCs w:val="18"/>
              </w:rPr>
              <w:t>Plot character and setting</w:t>
            </w:r>
          </w:p>
        </w:tc>
        <w:tc>
          <w:tcPr>
            <w:tcW w:w="1701" w:type="dxa"/>
          </w:tcPr>
          <w:p w:rsidR="005716A0" w:rsidRPr="00D63C8F" w:rsidRDefault="00D63C8F" w:rsidP="00F62B19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D63C8F">
              <w:rPr>
                <w:rFonts w:cstheme="minorHAnsi"/>
                <w:sz w:val="18"/>
                <w:szCs w:val="18"/>
              </w:rPr>
              <w:t>Stig’s</w:t>
            </w:r>
            <w:proofErr w:type="spellEnd"/>
            <w:r w:rsidRPr="00D63C8F">
              <w:rPr>
                <w:rFonts w:cstheme="minorHAnsi"/>
                <w:sz w:val="18"/>
                <w:szCs w:val="18"/>
              </w:rPr>
              <w:t xml:space="preserve"> den</w:t>
            </w:r>
          </w:p>
        </w:tc>
        <w:tc>
          <w:tcPr>
            <w:tcW w:w="617" w:type="dxa"/>
          </w:tcPr>
          <w:p w:rsidR="005716A0" w:rsidRPr="00D63C8F" w:rsidRDefault="00C11309" w:rsidP="00E764D8">
            <w:pPr>
              <w:rPr>
                <w:rFonts w:cstheme="minorHAnsi"/>
                <w:sz w:val="18"/>
                <w:szCs w:val="18"/>
              </w:rPr>
            </w:pPr>
            <w:r w:rsidRPr="00D63C8F"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10298" w:type="dxa"/>
          </w:tcPr>
          <w:p w:rsidR="00D63C8F" w:rsidRPr="00D63C8F" w:rsidRDefault="00D63C8F" w:rsidP="00D63C8F">
            <w:pPr>
              <w:rPr>
                <w:rFonts w:cstheme="minorHAnsi"/>
                <w:b/>
                <w:sz w:val="18"/>
                <w:szCs w:val="18"/>
              </w:rPr>
            </w:pPr>
            <w:r w:rsidRPr="00D63C8F">
              <w:rPr>
                <w:rFonts w:cstheme="minorHAnsi"/>
                <w:b/>
                <w:sz w:val="18"/>
                <w:szCs w:val="18"/>
              </w:rPr>
              <w:t>Years 3-4 programme of study: READING: Comprehension</w:t>
            </w:r>
          </w:p>
          <w:p w:rsidR="005716A0" w:rsidRPr="00D63C8F" w:rsidRDefault="00D63C8F" w:rsidP="00D63C8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To </w:t>
            </w:r>
            <w:r w:rsidRPr="00D63C8F">
              <w:rPr>
                <w:rFonts w:cstheme="minorHAnsi"/>
                <w:sz w:val="18"/>
                <w:szCs w:val="18"/>
              </w:rPr>
              <w:t xml:space="preserve">understand what they read, in books </w:t>
            </w:r>
            <w:r>
              <w:rPr>
                <w:rFonts w:cstheme="minorHAnsi"/>
                <w:sz w:val="18"/>
                <w:szCs w:val="18"/>
              </w:rPr>
              <w:t xml:space="preserve">they can read independently, by </w:t>
            </w:r>
            <w:r w:rsidRPr="00D63C8F">
              <w:rPr>
                <w:rFonts w:cstheme="minorHAnsi"/>
                <w:sz w:val="18"/>
                <w:szCs w:val="18"/>
              </w:rPr>
              <w:t>identifying how language, structure, and presentation contribute to meaning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</w:tr>
      <w:tr w:rsidR="005716A0" w:rsidRPr="00D63C8F" w:rsidTr="007E4A54">
        <w:trPr>
          <w:cantSplit/>
        </w:trPr>
        <w:tc>
          <w:tcPr>
            <w:tcW w:w="1526" w:type="dxa"/>
          </w:tcPr>
          <w:p w:rsidR="005716A0" w:rsidRPr="00D63C8F" w:rsidRDefault="005716A0" w:rsidP="00F62B19">
            <w:pPr>
              <w:rPr>
                <w:rFonts w:cstheme="minorHAnsi"/>
                <w:sz w:val="18"/>
                <w:szCs w:val="18"/>
              </w:rPr>
            </w:pPr>
            <w:r w:rsidRPr="00D63C8F">
              <w:rPr>
                <w:rFonts w:cstheme="minorHAnsi"/>
                <w:sz w:val="18"/>
                <w:szCs w:val="18"/>
              </w:rPr>
              <w:t>Plot character and setting</w:t>
            </w:r>
          </w:p>
        </w:tc>
        <w:tc>
          <w:tcPr>
            <w:tcW w:w="1701" w:type="dxa"/>
          </w:tcPr>
          <w:p w:rsidR="005716A0" w:rsidRPr="00D63C8F" w:rsidRDefault="00D63C8F" w:rsidP="00F62B19">
            <w:pPr>
              <w:rPr>
                <w:rFonts w:cstheme="minorHAnsi"/>
                <w:sz w:val="18"/>
                <w:szCs w:val="18"/>
              </w:rPr>
            </w:pPr>
            <w:r w:rsidRPr="00D63C8F">
              <w:rPr>
                <w:rFonts w:cstheme="minorHAnsi"/>
                <w:sz w:val="18"/>
                <w:szCs w:val="18"/>
              </w:rPr>
              <w:t xml:space="preserve">Barney and </w:t>
            </w:r>
            <w:proofErr w:type="spellStart"/>
            <w:r w:rsidRPr="00D63C8F">
              <w:rPr>
                <w:rFonts w:cstheme="minorHAnsi"/>
                <w:sz w:val="18"/>
                <w:szCs w:val="18"/>
              </w:rPr>
              <w:t>Stig</w:t>
            </w:r>
            <w:proofErr w:type="spellEnd"/>
            <w:r w:rsidRPr="00D63C8F">
              <w:rPr>
                <w:rFonts w:cstheme="minorHAnsi"/>
                <w:sz w:val="18"/>
                <w:szCs w:val="18"/>
              </w:rPr>
              <w:t xml:space="preserve"> work together</w:t>
            </w:r>
          </w:p>
        </w:tc>
        <w:tc>
          <w:tcPr>
            <w:tcW w:w="617" w:type="dxa"/>
          </w:tcPr>
          <w:p w:rsidR="005716A0" w:rsidRPr="00D63C8F" w:rsidRDefault="00C11309" w:rsidP="00E764D8">
            <w:pPr>
              <w:rPr>
                <w:rFonts w:cstheme="minorHAnsi"/>
                <w:sz w:val="18"/>
                <w:szCs w:val="18"/>
              </w:rPr>
            </w:pPr>
            <w:r w:rsidRPr="00D63C8F"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10298" w:type="dxa"/>
          </w:tcPr>
          <w:p w:rsidR="00D63C8F" w:rsidRPr="00D63C8F" w:rsidRDefault="00D63C8F" w:rsidP="00D63C8F">
            <w:pPr>
              <w:rPr>
                <w:rFonts w:cstheme="minorHAnsi"/>
                <w:b/>
                <w:sz w:val="18"/>
                <w:szCs w:val="18"/>
              </w:rPr>
            </w:pPr>
            <w:r w:rsidRPr="00D63C8F">
              <w:rPr>
                <w:rFonts w:cstheme="minorHAnsi"/>
                <w:b/>
                <w:sz w:val="18"/>
                <w:szCs w:val="18"/>
              </w:rPr>
              <w:t>Years 3-4 programme of study: READING: Comprehension</w:t>
            </w:r>
          </w:p>
          <w:p w:rsidR="005716A0" w:rsidRPr="00D63C8F" w:rsidRDefault="000B5F95" w:rsidP="000B5F9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To </w:t>
            </w:r>
            <w:r w:rsidR="00D63C8F" w:rsidRPr="00D63C8F">
              <w:rPr>
                <w:rFonts w:cstheme="minorHAnsi"/>
                <w:sz w:val="18"/>
                <w:szCs w:val="18"/>
              </w:rPr>
              <w:t>develop positive attitudes to reading and und</w:t>
            </w:r>
            <w:r>
              <w:rPr>
                <w:rFonts w:cstheme="minorHAnsi"/>
                <w:sz w:val="18"/>
                <w:szCs w:val="18"/>
              </w:rPr>
              <w:t xml:space="preserve">erstanding of what they read by </w:t>
            </w:r>
            <w:r w:rsidR="00D63C8F" w:rsidRPr="00D63C8F">
              <w:rPr>
                <w:rFonts w:cstheme="minorHAnsi"/>
                <w:sz w:val="18"/>
                <w:szCs w:val="18"/>
              </w:rPr>
              <w:t>identifying themes and conventions in a wide range of books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</w:tr>
      <w:tr w:rsidR="005716A0" w:rsidRPr="00D63C8F" w:rsidTr="007E4A54">
        <w:trPr>
          <w:cantSplit/>
        </w:trPr>
        <w:tc>
          <w:tcPr>
            <w:tcW w:w="1526" w:type="dxa"/>
          </w:tcPr>
          <w:p w:rsidR="005716A0" w:rsidRPr="00D63C8F" w:rsidRDefault="005716A0" w:rsidP="00F62B19">
            <w:pPr>
              <w:rPr>
                <w:rFonts w:cstheme="minorHAnsi"/>
                <w:sz w:val="18"/>
                <w:szCs w:val="18"/>
              </w:rPr>
            </w:pPr>
            <w:r w:rsidRPr="00D63C8F">
              <w:rPr>
                <w:rFonts w:cstheme="minorHAnsi"/>
                <w:sz w:val="18"/>
                <w:szCs w:val="18"/>
              </w:rPr>
              <w:t>Plot character and setting</w:t>
            </w:r>
          </w:p>
        </w:tc>
        <w:tc>
          <w:tcPr>
            <w:tcW w:w="1701" w:type="dxa"/>
          </w:tcPr>
          <w:p w:rsidR="005716A0" w:rsidRPr="00D63C8F" w:rsidRDefault="00D63C8F" w:rsidP="00F62B19">
            <w:pPr>
              <w:rPr>
                <w:rFonts w:cstheme="minorHAnsi"/>
                <w:sz w:val="18"/>
                <w:szCs w:val="18"/>
              </w:rPr>
            </w:pPr>
            <w:r w:rsidRPr="00D63C8F">
              <w:rPr>
                <w:rFonts w:cstheme="minorHAnsi"/>
                <w:sz w:val="18"/>
                <w:szCs w:val="18"/>
              </w:rPr>
              <w:t xml:space="preserve">Talking with the </w:t>
            </w:r>
            <w:proofErr w:type="spellStart"/>
            <w:r w:rsidRPr="00D63C8F">
              <w:rPr>
                <w:rFonts w:cstheme="minorHAnsi"/>
                <w:sz w:val="18"/>
                <w:szCs w:val="18"/>
              </w:rPr>
              <w:t>Snargets</w:t>
            </w:r>
            <w:proofErr w:type="spellEnd"/>
          </w:p>
        </w:tc>
        <w:tc>
          <w:tcPr>
            <w:tcW w:w="617" w:type="dxa"/>
          </w:tcPr>
          <w:p w:rsidR="005716A0" w:rsidRPr="00D63C8F" w:rsidRDefault="00C11309" w:rsidP="00E764D8">
            <w:pPr>
              <w:rPr>
                <w:rFonts w:cstheme="minorHAnsi"/>
                <w:sz w:val="18"/>
                <w:szCs w:val="18"/>
              </w:rPr>
            </w:pPr>
            <w:r w:rsidRPr="00D63C8F">
              <w:rPr>
                <w:rFonts w:cstheme="minorHAnsi"/>
                <w:sz w:val="18"/>
                <w:szCs w:val="18"/>
              </w:rPr>
              <w:t>12</w:t>
            </w:r>
            <w:bookmarkStart w:id="0" w:name="_GoBack"/>
            <w:bookmarkEnd w:id="0"/>
          </w:p>
        </w:tc>
        <w:tc>
          <w:tcPr>
            <w:tcW w:w="10298" w:type="dxa"/>
          </w:tcPr>
          <w:p w:rsidR="00D63C8F" w:rsidRPr="00D63C8F" w:rsidRDefault="00D63C8F" w:rsidP="00D63C8F">
            <w:pPr>
              <w:rPr>
                <w:rFonts w:cstheme="minorHAnsi"/>
                <w:b/>
                <w:sz w:val="18"/>
                <w:szCs w:val="18"/>
              </w:rPr>
            </w:pPr>
            <w:r w:rsidRPr="00D63C8F">
              <w:rPr>
                <w:rFonts w:cstheme="minorHAnsi"/>
                <w:b/>
                <w:sz w:val="18"/>
                <w:szCs w:val="18"/>
              </w:rPr>
              <w:t>Years 3-4 programme of study: READING: Comprehension</w:t>
            </w:r>
          </w:p>
          <w:p w:rsidR="005061EA" w:rsidRPr="00D63C8F" w:rsidRDefault="000B5F95" w:rsidP="000B5F9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To </w:t>
            </w:r>
            <w:r w:rsidR="00D63C8F" w:rsidRPr="00D63C8F">
              <w:rPr>
                <w:rFonts w:cstheme="minorHAnsi"/>
                <w:sz w:val="18"/>
                <w:szCs w:val="18"/>
              </w:rPr>
              <w:t xml:space="preserve">understand what they read, in books </w:t>
            </w:r>
            <w:r>
              <w:rPr>
                <w:rFonts w:cstheme="minorHAnsi"/>
                <w:sz w:val="18"/>
                <w:szCs w:val="18"/>
              </w:rPr>
              <w:t xml:space="preserve">they can read independently, by </w:t>
            </w:r>
            <w:r w:rsidR="00D63C8F" w:rsidRPr="00D63C8F">
              <w:rPr>
                <w:rFonts w:cstheme="minorHAnsi"/>
                <w:sz w:val="18"/>
                <w:szCs w:val="18"/>
              </w:rPr>
              <w:t>identifying how language, structure, and presentation contribute to meaning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</w:tr>
      <w:tr w:rsidR="005716A0" w:rsidRPr="00D63C8F" w:rsidTr="007E4A54">
        <w:trPr>
          <w:cantSplit/>
        </w:trPr>
        <w:tc>
          <w:tcPr>
            <w:tcW w:w="1526" w:type="dxa"/>
          </w:tcPr>
          <w:p w:rsidR="005716A0" w:rsidRPr="00D63C8F" w:rsidRDefault="00AA1DB9" w:rsidP="00F62B19">
            <w:pPr>
              <w:rPr>
                <w:rFonts w:cstheme="minorHAnsi"/>
                <w:sz w:val="18"/>
                <w:szCs w:val="18"/>
              </w:rPr>
            </w:pPr>
            <w:r w:rsidRPr="00D63C8F">
              <w:rPr>
                <w:rFonts w:cstheme="minorHAnsi"/>
                <w:sz w:val="18"/>
                <w:szCs w:val="18"/>
              </w:rPr>
              <w:br w:type="page"/>
            </w:r>
            <w:r w:rsidR="005716A0" w:rsidRPr="00D63C8F">
              <w:rPr>
                <w:rFonts w:cstheme="minorHAnsi"/>
                <w:sz w:val="18"/>
                <w:szCs w:val="18"/>
              </w:rPr>
              <w:t>Plot character and setting</w:t>
            </w:r>
          </w:p>
        </w:tc>
        <w:tc>
          <w:tcPr>
            <w:tcW w:w="1701" w:type="dxa"/>
          </w:tcPr>
          <w:p w:rsidR="005716A0" w:rsidRPr="00D63C8F" w:rsidRDefault="00D63C8F" w:rsidP="00F62B19">
            <w:pPr>
              <w:rPr>
                <w:rFonts w:cstheme="minorHAnsi"/>
                <w:sz w:val="18"/>
                <w:szCs w:val="18"/>
              </w:rPr>
            </w:pPr>
            <w:r w:rsidRPr="00D63C8F">
              <w:rPr>
                <w:rFonts w:cstheme="minorHAnsi"/>
                <w:sz w:val="18"/>
                <w:szCs w:val="18"/>
              </w:rPr>
              <w:t>What is he like?</w:t>
            </w:r>
          </w:p>
        </w:tc>
        <w:tc>
          <w:tcPr>
            <w:tcW w:w="617" w:type="dxa"/>
          </w:tcPr>
          <w:p w:rsidR="005716A0" w:rsidRPr="00D63C8F" w:rsidRDefault="00C11309" w:rsidP="00E764D8">
            <w:pPr>
              <w:rPr>
                <w:rFonts w:cstheme="minorHAnsi"/>
                <w:sz w:val="18"/>
                <w:szCs w:val="18"/>
              </w:rPr>
            </w:pPr>
            <w:r w:rsidRPr="00D63C8F"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10298" w:type="dxa"/>
          </w:tcPr>
          <w:p w:rsidR="00D63C8F" w:rsidRPr="00D63C8F" w:rsidRDefault="00D63C8F" w:rsidP="00D63C8F">
            <w:pPr>
              <w:rPr>
                <w:rFonts w:cstheme="minorHAnsi"/>
                <w:b/>
                <w:sz w:val="18"/>
                <w:szCs w:val="18"/>
              </w:rPr>
            </w:pPr>
            <w:r w:rsidRPr="00D63C8F">
              <w:rPr>
                <w:rFonts w:cstheme="minorHAnsi"/>
                <w:b/>
                <w:sz w:val="18"/>
                <w:szCs w:val="18"/>
              </w:rPr>
              <w:t>Years 3-4 programme of study: READING: Comprehension</w:t>
            </w:r>
          </w:p>
          <w:p w:rsidR="005716A0" w:rsidRPr="00D63C8F" w:rsidRDefault="000B5F95" w:rsidP="000B5F9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To </w:t>
            </w:r>
            <w:r w:rsidR="00D63C8F" w:rsidRPr="00D63C8F">
              <w:rPr>
                <w:rFonts w:cstheme="minorHAnsi"/>
                <w:sz w:val="18"/>
                <w:szCs w:val="18"/>
              </w:rPr>
              <w:t>understand what they read, in books t</w:t>
            </w:r>
            <w:r>
              <w:rPr>
                <w:rFonts w:cstheme="minorHAnsi"/>
                <w:sz w:val="18"/>
                <w:szCs w:val="18"/>
              </w:rPr>
              <w:t xml:space="preserve">hey can read independently, by </w:t>
            </w:r>
            <w:r w:rsidR="00D63C8F" w:rsidRPr="00D63C8F">
              <w:rPr>
                <w:rFonts w:cstheme="minorHAnsi"/>
                <w:sz w:val="18"/>
                <w:szCs w:val="18"/>
              </w:rPr>
              <w:t>drawing inferences such as inferring characters' feelings, thoughts and motives from their actions, and justifying inferences with evidence predicting what might happen from details stated and implied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</w:tr>
      <w:tr w:rsidR="005716A0" w:rsidRPr="00D63C8F" w:rsidTr="007E4A54">
        <w:trPr>
          <w:cantSplit/>
        </w:trPr>
        <w:tc>
          <w:tcPr>
            <w:tcW w:w="1526" w:type="dxa"/>
          </w:tcPr>
          <w:p w:rsidR="005716A0" w:rsidRPr="00D63C8F" w:rsidRDefault="005716A0" w:rsidP="00F62B19">
            <w:pPr>
              <w:rPr>
                <w:rFonts w:cstheme="minorHAnsi"/>
                <w:sz w:val="18"/>
                <w:szCs w:val="18"/>
              </w:rPr>
            </w:pPr>
            <w:r w:rsidRPr="00D63C8F">
              <w:rPr>
                <w:rFonts w:cstheme="minorHAnsi"/>
                <w:sz w:val="18"/>
                <w:szCs w:val="18"/>
              </w:rPr>
              <w:t>Plot character and setting</w:t>
            </w:r>
          </w:p>
        </w:tc>
        <w:tc>
          <w:tcPr>
            <w:tcW w:w="1701" w:type="dxa"/>
          </w:tcPr>
          <w:p w:rsidR="005716A0" w:rsidRPr="00D63C8F" w:rsidRDefault="00D63C8F" w:rsidP="00F62B19">
            <w:pPr>
              <w:rPr>
                <w:rFonts w:cstheme="minorHAnsi"/>
                <w:sz w:val="18"/>
                <w:szCs w:val="18"/>
              </w:rPr>
            </w:pPr>
            <w:r w:rsidRPr="00D63C8F">
              <w:rPr>
                <w:rFonts w:cstheme="minorHAnsi"/>
                <w:sz w:val="18"/>
                <w:szCs w:val="18"/>
              </w:rPr>
              <w:t>Different people, different thoughts</w:t>
            </w:r>
          </w:p>
        </w:tc>
        <w:tc>
          <w:tcPr>
            <w:tcW w:w="617" w:type="dxa"/>
          </w:tcPr>
          <w:p w:rsidR="005716A0" w:rsidRPr="00D63C8F" w:rsidRDefault="00C11309" w:rsidP="00E764D8">
            <w:pPr>
              <w:rPr>
                <w:rFonts w:cstheme="minorHAnsi"/>
                <w:sz w:val="18"/>
                <w:szCs w:val="18"/>
              </w:rPr>
            </w:pPr>
            <w:r w:rsidRPr="00D63C8F"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10298" w:type="dxa"/>
          </w:tcPr>
          <w:p w:rsidR="00D63C8F" w:rsidRPr="00D63C8F" w:rsidRDefault="00D63C8F" w:rsidP="00D63C8F">
            <w:pPr>
              <w:rPr>
                <w:rFonts w:cstheme="minorHAnsi"/>
                <w:b/>
                <w:sz w:val="18"/>
                <w:szCs w:val="18"/>
              </w:rPr>
            </w:pPr>
            <w:r w:rsidRPr="00D63C8F">
              <w:rPr>
                <w:rFonts w:cstheme="minorHAnsi"/>
                <w:b/>
                <w:sz w:val="18"/>
                <w:szCs w:val="18"/>
              </w:rPr>
              <w:t>Years 3-4 programme of study: READING: Comprehension</w:t>
            </w:r>
          </w:p>
          <w:p w:rsidR="005716A0" w:rsidRPr="00D63C8F" w:rsidRDefault="000B5F95" w:rsidP="000B5F9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To </w:t>
            </w:r>
            <w:r w:rsidR="00D63C8F" w:rsidRPr="00D63C8F">
              <w:rPr>
                <w:rFonts w:cstheme="minorHAnsi"/>
                <w:sz w:val="18"/>
                <w:szCs w:val="18"/>
              </w:rPr>
              <w:t>understand what they read, in books t</w:t>
            </w:r>
            <w:r>
              <w:rPr>
                <w:rFonts w:cstheme="minorHAnsi"/>
                <w:sz w:val="18"/>
                <w:szCs w:val="18"/>
              </w:rPr>
              <w:t xml:space="preserve">hey can read independently, by </w:t>
            </w:r>
            <w:r w:rsidR="00D63C8F" w:rsidRPr="00D63C8F">
              <w:rPr>
                <w:rFonts w:cstheme="minorHAnsi"/>
                <w:sz w:val="18"/>
                <w:szCs w:val="18"/>
              </w:rPr>
              <w:t>drawing inferences such as inferring characters' feelings, thoughts and motives from their actions, and justifying inferences with evidence predicting what might happen from details stated and implied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</w:tr>
      <w:tr w:rsidR="005716A0" w:rsidRPr="00D63C8F" w:rsidTr="007E4A54">
        <w:trPr>
          <w:cantSplit/>
        </w:trPr>
        <w:tc>
          <w:tcPr>
            <w:tcW w:w="1526" w:type="dxa"/>
          </w:tcPr>
          <w:p w:rsidR="005716A0" w:rsidRPr="00D63C8F" w:rsidRDefault="004A3B36" w:rsidP="00F62B19">
            <w:pPr>
              <w:rPr>
                <w:rFonts w:cstheme="minorHAnsi"/>
                <w:sz w:val="18"/>
                <w:szCs w:val="18"/>
              </w:rPr>
            </w:pPr>
            <w:r w:rsidRPr="00D63C8F">
              <w:rPr>
                <w:rFonts w:cstheme="minorHAnsi"/>
                <w:sz w:val="18"/>
                <w:szCs w:val="18"/>
              </w:rPr>
              <w:br w:type="page"/>
            </w:r>
            <w:r w:rsidR="005716A0" w:rsidRPr="00D63C8F">
              <w:rPr>
                <w:rFonts w:cstheme="minorHAnsi"/>
                <w:sz w:val="18"/>
                <w:szCs w:val="18"/>
              </w:rPr>
              <w:t>Plot character and setting</w:t>
            </w:r>
          </w:p>
        </w:tc>
        <w:tc>
          <w:tcPr>
            <w:tcW w:w="1701" w:type="dxa"/>
          </w:tcPr>
          <w:p w:rsidR="005716A0" w:rsidRPr="00D63C8F" w:rsidRDefault="00D63C8F" w:rsidP="00F62B19">
            <w:pPr>
              <w:rPr>
                <w:rFonts w:cstheme="minorHAnsi"/>
                <w:sz w:val="18"/>
                <w:szCs w:val="18"/>
              </w:rPr>
            </w:pPr>
            <w:r w:rsidRPr="00D63C8F">
              <w:rPr>
                <w:rFonts w:cstheme="minorHAnsi"/>
                <w:sz w:val="18"/>
                <w:szCs w:val="18"/>
              </w:rPr>
              <w:t>Another title</w:t>
            </w:r>
          </w:p>
        </w:tc>
        <w:tc>
          <w:tcPr>
            <w:tcW w:w="617" w:type="dxa"/>
          </w:tcPr>
          <w:p w:rsidR="005716A0" w:rsidRPr="00D63C8F" w:rsidRDefault="00C11309" w:rsidP="00E764D8">
            <w:pPr>
              <w:rPr>
                <w:rFonts w:cstheme="minorHAnsi"/>
                <w:sz w:val="18"/>
                <w:szCs w:val="18"/>
              </w:rPr>
            </w:pPr>
            <w:r w:rsidRPr="00D63C8F"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10298" w:type="dxa"/>
          </w:tcPr>
          <w:p w:rsidR="00D63C8F" w:rsidRPr="00D63C8F" w:rsidRDefault="00D63C8F" w:rsidP="00D63C8F">
            <w:pPr>
              <w:rPr>
                <w:rFonts w:cstheme="minorHAnsi"/>
                <w:b/>
                <w:sz w:val="18"/>
                <w:szCs w:val="18"/>
              </w:rPr>
            </w:pPr>
            <w:r w:rsidRPr="00D63C8F">
              <w:rPr>
                <w:rFonts w:cstheme="minorHAnsi"/>
                <w:b/>
                <w:sz w:val="18"/>
                <w:szCs w:val="18"/>
              </w:rPr>
              <w:t>Years 3-4 programme of study: READING: Comprehension</w:t>
            </w:r>
          </w:p>
          <w:p w:rsidR="004A3B36" w:rsidRPr="00D63C8F" w:rsidRDefault="000B5F95" w:rsidP="000B5F9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To </w:t>
            </w:r>
            <w:r w:rsidR="00D63C8F" w:rsidRPr="00D63C8F">
              <w:rPr>
                <w:rFonts w:cstheme="minorHAnsi"/>
                <w:sz w:val="18"/>
                <w:szCs w:val="18"/>
              </w:rPr>
              <w:t xml:space="preserve">understand what they read, in books </w:t>
            </w:r>
            <w:r>
              <w:rPr>
                <w:rFonts w:cstheme="minorHAnsi"/>
                <w:sz w:val="18"/>
                <w:szCs w:val="18"/>
              </w:rPr>
              <w:t xml:space="preserve">they can read independently, by </w:t>
            </w:r>
            <w:r w:rsidR="00D63C8F" w:rsidRPr="00D63C8F">
              <w:rPr>
                <w:rFonts w:cstheme="minorHAnsi"/>
                <w:sz w:val="18"/>
                <w:szCs w:val="18"/>
              </w:rPr>
              <w:t>identifying main ideas drawn from more than one paragraph and summarising these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</w:tr>
      <w:tr w:rsidR="005716A0" w:rsidRPr="00D63C8F" w:rsidTr="007E4A54">
        <w:trPr>
          <w:cantSplit/>
        </w:trPr>
        <w:tc>
          <w:tcPr>
            <w:tcW w:w="1526" w:type="dxa"/>
          </w:tcPr>
          <w:p w:rsidR="005716A0" w:rsidRPr="00D63C8F" w:rsidRDefault="00AA1DB9" w:rsidP="00F62B19">
            <w:pPr>
              <w:rPr>
                <w:rFonts w:cstheme="minorHAnsi"/>
                <w:sz w:val="18"/>
                <w:szCs w:val="18"/>
              </w:rPr>
            </w:pPr>
            <w:r w:rsidRPr="00D63C8F">
              <w:rPr>
                <w:rFonts w:cstheme="minorHAnsi"/>
                <w:sz w:val="18"/>
                <w:szCs w:val="18"/>
              </w:rPr>
              <w:br w:type="page"/>
            </w:r>
            <w:r w:rsidR="005716A0" w:rsidRPr="00D63C8F">
              <w:rPr>
                <w:rFonts w:cstheme="minorHAnsi"/>
                <w:sz w:val="18"/>
                <w:szCs w:val="18"/>
              </w:rPr>
              <w:t>Plot character and setting</w:t>
            </w:r>
          </w:p>
        </w:tc>
        <w:tc>
          <w:tcPr>
            <w:tcW w:w="1701" w:type="dxa"/>
          </w:tcPr>
          <w:p w:rsidR="005716A0" w:rsidRPr="00D63C8F" w:rsidRDefault="00D63C8F" w:rsidP="00F62B19">
            <w:pPr>
              <w:rPr>
                <w:rFonts w:cstheme="minorHAnsi"/>
                <w:sz w:val="18"/>
                <w:szCs w:val="18"/>
              </w:rPr>
            </w:pPr>
            <w:r w:rsidRPr="00D63C8F">
              <w:rPr>
                <w:rFonts w:cstheme="minorHAnsi"/>
                <w:sz w:val="18"/>
                <w:szCs w:val="18"/>
              </w:rPr>
              <w:t>Fun and games at the party</w:t>
            </w:r>
          </w:p>
        </w:tc>
        <w:tc>
          <w:tcPr>
            <w:tcW w:w="617" w:type="dxa"/>
          </w:tcPr>
          <w:p w:rsidR="005716A0" w:rsidRPr="00D63C8F" w:rsidRDefault="00C11309" w:rsidP="00E764D8">
            <w:pPr>
              <w:rPr>
                <w:rFonts w:cstheme="minorHAnsi"/>
                <w:sz w:val="18"/>
                <w:szCs w:val="18"/>
              </w:rPr>
            </w:pPr>
            <w:r w:rsidRPr="00D63C8F"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10298" w:type="dxa"/>
          </w:tcPr>
          <w:p w:rsidR="00D63C8F" w:rsidRPr="00D63C8F" w:rsidRDefault="00D63C8F" w:rsidP="00D63C8F">
            <w:pPr>
              <w:rPr>
                <w:rFonts w:cstheme="minorHAnsi"/>
                <w:b/>
                <w:sz w:val="18"/>
                <w:szCs w:val="18"/>
              </w:rPr>
            </w:pPr>
            <w:r w:rsidRPr="00D63C8F">
              <w:rPr>
                <w:rFonts w:cstheme="minorHAnsi"/>
                <w:b/>
                <w:sz w:val="18"/>
                <w:szCs w:val="18"/>
              </w:rPr>
              <w:t>Years 3-4 programme of study: READING: Comprehension</w:t>
            </w:r>
          </w:p>
          <w:p w:rsidR="007E6449" w:rsidRPr="00D63C8F" w:rsidRDefault="000B5F95" w:rsidP="000B5F9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To </w:t>
            </w:r>
            <w:r w:rsidR="00D63C8F" w:rsidRPr="00D63C8F">
              <w:rPr>
                <w:rFonts w:cstheme="minorHAnsi"/>
                <w:sz w:val="18"/>
                <w:szCs w:val="18"/>
              </w:rPr>
              <w:t xml:space="preserve">understand what they read, in books </w:t>
            </w:r>
            <w:r>
              <w:rPr>
                <w:rFonts w:cstheme="minorHAnsi"/>
                <w:sz w:val="18"/>
                <w:szCs w:val="18"/>
              </w:rPr>
              <w:t xml:space="preserve">they can read independently, by </w:t>
            </w:r>
            <w:r w:rsidR="00D63C8F" w:rsidRPr="00D63C8F">
              <w:rPr>
                <w:rFonts w:cstheme="minorHAnsi"/>
                <w:sz w:val="18"/>
                <w:szCs w:val="18"/>
              </w:rPr>
              <w:t>checking that the text makes sense to them, discussing their understanding and explaining the meaning of words in context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</w:tr>
      <w:tr w:rsidR="005716A0" w:rsidRPr="00D63C8F" w:rsidTr="007E4A54">
        <w:trPr>
          <w:cantSplit/>
        </w:trPr>
        <w:tc>
          <w:tcPr>
            <w:tcW w:w="1526" w:type="dxa"/>
          </w:tcPr>
          <w:p w:rsidR="005716A0" w:rsidRPr="00D63C8F" w:rsidRDefault="005716A0" w:rsidP="00F62B19">
            <w:pPr>
              <w:rPr>
                <w:rFonts w:cstheme="minorHAnsi"/>
                <w:sz w:val="18"/>
                <w:szCs w:val="18"/>
              </w:rPr>
            </w:pPr>
            <w:r w:rsidRPr="00D63C8F">
              <w:rPr>
                <w:rFonts w:cstheme="minorHAnsi"/>
                <w:sz w:val="18"/>
                <w:szCs w:val="18"/>
              </w:rPr>
              <w:t>Plot character and setting</w:t>
            </w:r>
          </w:p>
        </w:tc>
        <w:tc>
          <w:tcPr>
            <w:tcW w:w="1701" w:type="dxa"/>
          </w:tcPr>
          <w:p w:rsidR="005716A0" w:rsidRPr="00D63C8F" w:rsidRDefault="00D63C8F" w:rsidP="00F62B19">
            <w:pPr>
              <w:rPr>
                <w:rFonts w:cstheme="minorHAnsi"/>
                <w:sz w:val="18"/>
                <w:szCs w:val="18"/>
              </w:rPr>
            </w:pPr>
            <w:r w:rsidRPr="00D63C8F">
              <w:rPr>
                <w:rFonts w:cstheme="minorHAnsi"/>
                <w:sz w:val="18"/>
                <w:szCs w:val="18"/>
              </w:rPr>
              <w:t>Stepping into the past</w:t>
            </w:r>
          </w:p>
        </w:tc>
        <w:tc>
          <w:tcPr>
            <w:tcW w:w="617" w:type="dxa"/>
          </w:tcPr>
          <w:p w:rsidR="005716A0" w:rsidRPr="00D63C8F" w:rsidRDefault="00C11309" w:rsidP="00E764D8">
            <w:pPr>
              <w:rPr>
                <w:rFonts w:cstheme="minorHAnsi"/>
                <w:sz w:val="18"/>
                <w:szCs w:val="18"/>
              </w:rPr>
            </w:pPr>
            <w:r w:rsidRPr="00D63C8F"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10298" w:type="dxa"/>
          </w:tcPr>
          <w:p w:rsidR="00D63C8F" w:rsidRPr="00D63C8F" w:rsidRDefault="00D63C8F" w:rsidP="00D63C8F">
            <w:pPr>
              <w:rPr>
                <w:rFonts w:cstheme="minorHAnsi"/>
                <w:b/>
                <w:sz w:val="18"/>
                <w:szCs w:val="18"/>
              </w:rPr>
            </w:pPr>
            <w:r w:rsidRPr="00D63C8F">
              <w:rPr>
                <w:rFonts w:cstheme="minorHAnsi"/>
                <w:b/>
                <w:sz w:val="18"/>
                <w:szCs w:val="18"/>
              </w:rPr>
              <w:t>Years 3-4 programme of study: READING: Comprehension</w:t>
            </w:r>
          </w:p>
          <w:p w:rsidR="005716A0" w:rsidRPr="00D63C8F" w:rsidRDefault="000B5F95" w:rsidP="000B5F9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To </w:t>
            </w:r>
            <w:r w:rsidR="00D63C8F" w:rsidRPr="00D63C8F">
              <w:rPr>
                <w:rFonts w:cstheme="minorHAnsi"/>
                <w:sz w:val="18"/>
                <w:szCs w:val="18"/>
              </w:rPr>
              <w:t>understand what they read, in books they can read independently, by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D63C8F" w:rsidRPr="00D63C8F">
              <w:rPr>
                <w:rFonts w:cstheme="minorHAnsi"/>
                <w:sz w:val="18"/>
                <w:szCs w:val="18"/>
              </w:rPr>
              <w:t>identifying how language, structure, and presentation contribute to meaning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</w:tr>
      <w:tr w:rsidR="005716A0" w:rsidRPr="00D63C8F" w:rsidTr="007E4A54">
        <w:trPr>
          <w:cantSplit/>
        </w:trPr>
        <w:tc>
          <w:tcPr>
            <w:tcW w:w="1526" w:type="dxa"/>
          </w:tcPr>
          <w:p w:rsidR="005716A0" w:rsidRPr="00D63C8F" w:rsidRDefault="004A3B36" w:rsidP="00F62B19">
            <w:pPr>
              <w:rPr>
                <w:rFonts w:cstheme="minorHAnsi"/>
                <w:sz w:val="18"/>
                <w:szCs w:val="18"/>
              </w:rPr>
            </w:pPr>
            <w:r w:rsidRPr="00D63C8F">
              <w:rPr>
                <w:rFonts w:cstheme="minorHAnsi"/>
                <w:sz w:val="18"/>
                <w:szCs w:val="18"/>
              </w:rPr>
              <w:br w:type="page"/>
            </w:r>
            <w:r w:rsidR="005716A0" w:rsidRPr="00D63C8F">
              <w:rPr>
                <w:rFonts w:cstheme="minorHAnsi"/>
                <w:sz w:val="18"/>
                <w:szCs w:val="18"/>
              </w:rPr>
              <w:t>Talk about it</w:t>
            </w:r>
          </w:p>
        </w:tc>
        <w:tc>
          <w:tcPr>
            <w:tcW w:w="1701" w:type="dxa"/>
          </w:tcPr>
          <w:p w:rsidR="005716A0" w:rsidRPr="00D63C8F" w:rsidRDefault="00D63C8F" w:rsidP="00F62B19">
            <w:pPr>
              <w:rPr>
                <w:rFonts w:cstheme="minorHAnsi"/>
                <w:sz w:val="18"/>
                <w:szCs w:val="18"/>
              </w:rPr>
            </w:pPr>
            <w:r w:rsidRPr="00D63C8F">
              <w:rPr>
                <w:rFonts w:cstheme="minorHAnsi"/>
                <w:sz w:val="18"/>
                <w:szCs w:val="18"/>
              </w:rPr>
              <w:t>Barney, Gran and Lou</w:t>
            </w:r>
          </w:p>
        </w:tc>
        <w:tc>
          <w:tcPr>
            <w:tcW w:w="617" w:type="dxa"/>
          </w:tcPr>
          <w:p w:rsidR="005716A0" w:rsidRPr="00D63C8F" w:rsidRDefault="00C11309" w:rsidP="00E764D8">
            <w:pPr>
              <w:rPr>
                <w:rFonts w:cstheme="minorHAnsi"/>
                <w:sz w:val="18"/>
                <w:szCs w:val="18"/>
              </w:rPr>
            </w:pPr>
            <w:r w:rsidRPr="00D63C8F"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10298" w:type="dxa"/>
          </w:tcPr>
          <w:p w:rsidR="00D63C8F" w:rsidRPr="00D63C8F" w:rsidRDefault="00D63C8F" w:rsidP="00D63C8F">
            <w:pPr>
              <w:rPr>
                <w:rFonts w:cstheme="minorHAnsi"/>
                <w:b/>
                <w:sz w:val="18"/>
                <w:szCs w:val="18"/>
              </w:rPr>
            </w:pPr>
            <w:r w:rsidRPr="00D63C8F">
              <w:rPr>
                <w:rFonts w:cstheme="minorHAnsi"/>
                <w:b/>
                <w:sz w:val="18"/>
                <w:szCs w:val="18"/>
              </w:rPr>
              <w:t xml:space="preserve">Lower Key Stage 2 – Years 3-4 </w:t>
            </w:r>
          </w:p>
          <w:p w:rsidR="005716A0" w:rsidRPr="00D63C8F" w:rsidRDefault="00D63C8F" w:rsidP="000B5F95">
            <w:pPr>
              <w:rPr>
                <w:rFonts w:cstheme="minorHAnsi"/>
                <w:sz w:val="18"/>
                <w:szCs w:val="18"/>
              </w:rPr>
            </w:pPr>
            <w:r w:rsidRPr="00D63C8F">
              <w:rPr>
                <w:rFonts w:cstheme="minorHAnsi"/>
                <w:sz w:val="18"/>
                <w:szCs w:val="18"/>
              </w:rPr>
              <w:t>Specific requirements for pupils to discuss what they are learning and to develop their wider skills in spoken language form part of this programme of study. In Years 3 and 4, pupils should become more familiar with and confident in using language in a greater variety of situations, for a variety of audiences and purposes, including through drama, formal presentations and debate.</w:t>
            </w:r>
          </w:p>
        </w:tc>
      </w:tr>
      <w:tr w:rsidR="005716A0" w:rsidRPr="00D63C8F" w:rsidTr="007E4A54">
        <w:trPr>
          <w:cantSplit/>
        </w:trPr>
        <w:tc>
          <w:tcPr>
            <w:tcW w:w="1526" w:type="dxa"/>
          </w:tcPr>
          <w:p w:rsidR="005716A0" w:rsidRPr="00D63C8F" w:rsidRDefault="005716A0" w:rsidP="00F62B19">
            <w:pPr>
              <w:rPr>
                <w:rFonts w:cstheme="minorHAnsi"/>
                <w:sz w:val="18"/>
                <w:szCs w:val="18"/>
              </w:rPr>
            </w:pPr>
            <w:r w:rsidRPr="00D63C8F">
              <w:rPr>
                <w:rFonts w:cstheme="minorHAnsi"/>
                <w:sz w:val="18"/>
                <w:szCs w:val="18"/>
              </w:rPr>
              <w:t>Talk about it</w:t>
            </w:r>
          </w:p>
        </w:tc>
        <w:tc>
          <w:tcPr>
            <w:tcW w:w="1701" w:type="dxa"/>
          </w:tcPr>
          <w:p w:rsidR="005716A0" w:rsidRPr="00D63C8F" w:rsidRDefault="00D63C8F" w:rsidP="00F62B19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D63C8F">
              <w:rPr>
                <w:rFonts w:cstheme="minorHAnsi"/>
                <w:sz w:val="18"/>
                <w:szCs w:val="18"/>
              </w:rPr>
              <w:t>Stig</w:t>
            </w:r>
            <w:proofErr w:type="spellEnd"/>
            <w:r w:rsidRPr="00D63C8F">
              <w:rPr>
                <w:rFonts w:cstheme="minorHAnsi"/>
                <w:sz w:val="18"/>
                <w:szCs w:val="18"/>
              </w:rPr>
              <w:t xml:space="preserve"> talks!</w:t>
            </w:r>
          </w:p>
        </w:tc>
        <w:tc>
          <w:tcPr>
            <w:tcW w:w="617" w:type="dxa"/>
          </w:tcPr>
          <w:p w:rsidR="005716A0" w:rsidRPr="00D63C8F" w:rsidRDefault="00C11309" w:rsidP="00E764D8">
            <w:pPr>
              <w:rPr>
                <w:rFonts w:cstheme="minorHAnsi"/>
                <w:sz w:val="18"/>
                <w:szCs w:val="18"/>
              </w:rPr>
            </w:pPr>
            <w:r w:rsidRPr="00D63C8F"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10298" w:type="dxa"/>
          </w:tcPr>
          <w:p w:rsidR="00D63C8F" w:rsidRPr="00D63C8F" w:rsidRDefault="00D63C8F" w:rsidP="00D63C8F">
            <w:pPr>
              <w:rPr>
                <w:rFonts w:cstheme="minorHAnsi"/>
                <w:b/>
                <w:sz w:val="18"/>
                <w:szCs w:val="18"/>
              </w:rPr>
            </w:pPr>
            <w:r w:rsidRPr="00D63C8F">
              <w:rPr>
                <w:rFonts w:cstheme="minorHAnsi"/>
                <w:b/>
                <w:sz w:val="18"/>
                <w:szCs w:val="18"/>
              </w:rPr>
              <w:t xml:space="preserve">Lower Key Stage 2 – Years 3-4 </w:t>
            </w:r>
          </w:p>
          <w:p w:rsidR="00D63C8F" w:rsidRPr="00D63C8F" w:rsidRDefault="00D63C8F" w:rsidP="00D63C8F">
            <w:pPr>
              <w:rPr>
                <w:rFonts w:cstheme="minorHAnsi"/>
                <w:sz w:val="18"/>
                <w:szCs w:val="18"/>
              </w:rPr>
            </w:pPr>
            <w:r w:rsidRPr="00D63C8F">
              <w:rPr>
                <w:rFonts w:cstheme="minorHAnsi"/>
                <w:sz w:val="18"/>
                <w:szCs w:val="18"/>
              </w:rPr>
              <w:t>Specific requirements for pupils to discuss what they are learning and to develop their wider skills in spoken language form part of this programme of study. In Years 3 and 4, pupils should become more familiar with and confident in using language in a greater variety of situations, for a variety of audiences and purposes, including through drama, formal presentations and debate.</w:t>
            </w:r>
          </w:p>
          <w:p w:rsidR="00D63C8F" w:rsidRPr="00D63C8F" w:rsidRDefault="00D63C8F" w:rsidP="00D63C8F">
            <w:pPr>
              <w:rPr>
                <w:rFonts w:cstheme="minorHAnsi"/>
                <w:sz w:val="18"/>
                <w:szCs w:val="18"/>
              </w:rPr>
            </w:pPr>
          </w:p>
          <w:p w:rsidR="00D63C8F" w:rsidRPr="00D63C8F" w:rsidRDefault="00D63C8F" w:rsidP="00D63C8F">
            <w:pPr>
              <w:rPr>
                <w:rFonts w:cstheme="minorHAnsi"/>
                <w:b/>
                <w:sz w:val="18"/>
                <w:szCs w:val="18"/>
              </w:rPr>
            </w:pPr>
            <w:r w:rsidRPr="00D63C8F">
              <w:rPr>
                <w:rFonts w:cstheme="minorHAnsi"/>
                <w:b/>
                <w:sz w:val="18"/>
                <w:szCs w:val="18"/>
              </w:rPr>
              <w:t>Years 3-4 programme of study: READING: Comprehension</w:t>
            </w:r>
          </w:p>
          <w:p w:rsidR="001B4883" w:rsidRPr="00D63C8F" w:rsidRDefault="000B5F95" w:rsidP="000B5F9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To </w:t>
            </w:r>
            <w:r w:rsidR="00D63C8F" w:rsidRPr="00D63C8F">
              <w:rPr>
                <w:rFonts w:cstheme="minorHAnsi"/>
                <w:sz w:val="18"/>
                <w:szCs w:val="18"/>
              </w:rPr>
              <w:t>understand what they read, in books they can read independently, by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D63C8F" w:rsidRPr="00D63C8F">
              <w:rPr>
                <w:rFonts w:cstheme="minorHAnsi"/>
                <w:sz w:val="18"/>
                <w:szCs w:val="18"/>
              </w:rPr>
              <w:t>drawing inferences such as inferring characters' feelings, thoughts and motives from their actions, and justifying inferences with evidence predicting what might happen from details stated and implied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</w:tr>
      <w:tr w:rsidR="005716A0" w:rsidRPr="00D63C8F" w:rsidTr="007E4A54">
        <w:trPr>
          <w:cantSplit/>
        </w:trPr>
        <w:tc>
          <w:tcPr>
            <w:tcW w:w="1526" w:type="dxa"/>
          </w:tcPr>
          <w:p w:rsidR="005716A0" w:rsidRPr="00D63C8F" w:rsidRDefault="005716A0" w:rsidP="00F62B19">
            <w:pPr>
              <w:rPr>
                <w:rFonts w:cstheme="minorHAnsi"/>
                <w:sz w:val="18"/>
                <w:szCs w:val="18"/>
              </w:rPr>
            </w:pPr>
            <w:r w:rsidRPr="00D63C8F">
              <w:rPr>
                <w:rFonts w:cstheme="minorHAnsi"/>
                <w:sz w:val="18"/>
                <w:szCs w:val="18"/>
              </w:rPr>
              <w:lastRenderedPageBreak/>
              <w:t>Talk about it</w:t>
            </w:r>
          </w:p>
        </w:tc>
        <w:tc>
          <w:tcPr>
            <w:tcW w:w="1701" w:type="dxa"/>
          </w:tcPr>
          <w:p w:rsidR="005716A0" w:rsidRPr="00D63C8F" w:rsidRDefault="00D63C8F" w:rsidP="00F62B19">
            <w:pPr>
              <w:rPr>
                <w:rFonts w:cstheme="minorHAnsi"/>
                <w:sz w:val="18"/>
                <w:szCs w:val="18"/>
              </w:rPr>
            </w:pPr>
            <w:r w:rsidRPr="00D63C8F">
              <w:rPr>
                <w:rFonts w:cstheme="minorHAnsi"/>
                <w:sz w:val="18"/>
                <w:szCs w:val="18"/>
              </w:rPr>
              <w:t>Barney on television</w:t>
            </w:r>
          </w:p>
        </w:tc>
        <w:tc>
          <w:tcPr>
            <w:tcW w:w="617" w:type="dxa"/>
          </w:tcPr>
          <w:p w:rsidR="005716A0" w:rsidRPr="00D63C8F" w:rsidRDefault="00C11309" w:rsidP="00E764D8">
            <w:pPr>
              <w:rPr>
                <w:rFonts w:cstheme="minorHAnsi"/>
                <w:sz w:val="18"/>
                <w:szCs w:val="18"/>
              </w:rPr>
            </w:pPr>
            <w:r w:rsidRPr="00D63C8F"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10298" w:type="dxa"/>
          </w:tcPr>
          <w:p w:rsidR="00D63C8F" w:rsidRPr="00D63C8F" w:rsidRDefault="00D63C8F" w:rsidP="00D63C8F">
            <w:pPr>
              <w:rPr>
                <w:rFonts w:cstheme="minorHAnsi"/>
                <w:b/>
                <w:sz w:val="18"/>
                <w:szCs w:val="18"/>
              </w:rPr>
            </w:pPr>
            <w:r w:rsidRPr="00D63C8F">
              <w:rPr>
                <w:rFonts w:cstheme="minorHAnsi"/>
                <w:b/>
                <w:sz w:val="18"/>
                <w:szCs w:val="18"/>
              </w:rPr>
              <w:t xml:space="preserve">Lower Key Stage 2 – Years 3-4 </w:t>
            </w:r>
          </w:p>
          <w:p w:rsidR="005716A0" w:rsidRPr="00D63C8F" w:rsidRDefault="00D63C8F" w:rsidP="000B5F95">
            <w:pPr>
              <w:rPr>
                <w:rFonts w:cstheme="minorHAnsi"/>
                <w:sz w:val="18"/>
                <w:szCs w:val="18"/>
              </w:rPr>
            </w:pPr>
            <w:r w:rsidRPr="00D63C8F">
              <w:rPr>
                <w:rFonts w:cstheme="minorHAnsi"/>
                <w:sz w:val="18"/>
                <w:szCs w:val="18"/>
              </w:rPr>
              <w:t>Specific requirements for pupils to discuss what they are learning and to develop their wider skills in spoken language form part of this programme of study. In Years 3 and 4, pupils should become more familiar with and confident in using language in a greater variety of situations, for a variety of audiences and purposes, including through drama, formal presentations and debate.</w:t>
            </w:r>
          </w:p>
        </w:tc>
      </w:tr>
      <w:tr w:rsidR="005716A0" w:rsidRPr="00D63C8F" w:rsidTr="007E4A54">
        <w:trPr>
          <w:cantSplit/>
        </w:trPr>
        <w:tc>
          <w:tcPr>
            <w:tcW w:w="1526" w:type="dxa"/>
          </w:tcPr>
          <w:p w:rsidR="005716A0" w:rsidRPr="00D63C8F" w:rsidRDefault="005716A0" w:rsidP="00F62B19">
            <w:pPr>
              <w:rPr>
                <w:rFonts w:cstheme="minorHAnsi"/>
                <w:sz w:val="18"/>
                <w:szCs w:val="18"/>
              </w:rPr>
            </w:pPr>
            <w:r w:rsidRPr="00D63C8F">
              <w:rPr>
                <w:rFonts w:cstheme="minorHAnsi"/>
                <w:sz w:val="18"/>
                <w:szCs w:val="18"/>
              </w:rPr>
              <w:t>Talk about it</w:t>
            </w:r>
          </w:p>
        </w:tc>
        <w:tc>
          <w:tcPr>
            <w:tcW w:w="1701" w:type="dxa"/>
          </w:tcPr>
          <w:p w:rsidR="005716A0" w:rsidRPr="00D63C8F" w:rsidRDefault="00D63C8F" w:rsidP="00F62B19">
            <w:pPr>
              <w:rPr>
                <w:rFonts w:cstheme="minorHAnsi"/>
                <w:sz w:val="18"/>
                <w:szCs w:val="18"/>
              </w:rPr>
            </w:pPr>
            <w:r w:rsidRPr="00D63C8F">
              <w:rPr>
                <w:rFonts w:cstheme="minorHAnsi"/>
                <w:sz w:val="18"/>
                <w:szCs w:val="18"/>
              </w:rPr>
              <w:t>Who is it?</w:t>
            </w:r>
          </w:p>
        </w:tc>
        <w:tc>
          <w:tcPr>
            <w:tcW w:w="617" w:type="dxa"/>
          </w:tcPr>
          <w:p w:rsidR="005716A0" w:rsidRPr="00D63C8F" w:rsidRDefault="00C11309" w:rsidP="00E764D8">
            <w:pPr>
              <w:rPr>
                <w:rFonts w:cstheme="minorHAnsi"/>
                <w:sz w:val="18"/>
                <w:szCs w:val="18"/>
              </w:rPr>
            </w:pPr>
            <w:r w:rsidRPr="00D63C8F"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10298" w:type="dxa"/>
          </w:tcPr>
          <w:p w:rsidR="00D63C8F" w:rsidRPr="00D63C8F" w:rsidRDefault="00D63C8F" w:rsidP="00D63C8F">
            <w:pPr>
              <w:rPr>
                <w:rFonts w:cstheme="minorHAnsi"/>
                <w:b/>
                <w:sz w:val="18"/>
                <w:szCs w:val="18"/>
              </w:rPr>
            </w:pPr>
            <w:r w:rsidRPr="00D63C8F">
              <w:rPr>
                <w:rFonts w:cstheme="minorHAnsi"/>
                <w:b/>
                <w:sz w:val="18"/>
                <w:szCs w:val="18"/>
              </w:rPr>
              <w:t>Years 3-4 programme of study: READING: Comprehension</w:t>
            </w:r>
          </w:p>
          <w:p w:rsidR="005716A0" w:rsidRPr="00D63C8F" w:rsidRDefault="000B5F95" w:rsidP="000B5F9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To </w:t>
            </w:r>
            <w:r w:rsidR="00D63C8F" w:rsidRPr="00D63C8F">
              <w:rPr>
                <w:rFonts w:cstheme="minorHAnsi"/>
                <w:sz w:val="18"/>
                <w:szCs w:val="18"/>
              </w:rPr>
              <w:t xml:space="preserve">understand what they read, in books </w:t>
            </w:r>
            <w:r>
              <w:rPr>
                <w:rFonts w:cstheme="minorHAnsi"/>
                <w:sz w:val="18"/>
                <w:szCs w:val="18"/>
              </w:rPr>
              <w:t xml:space="preserve">they can read independently, by </w:t>
            </w:r>
            <w:r w:rsidR="00D63C8F" w:rsidRPr="00D63C8F">
              <w:rPr>
                <w:rFonts w:cstheme="minorHAnsi"/>
                <w:sz w:val="18"/>
                <w:szCs w:val="18"/>
              </w:rPr>
              <w:t>checking that the text makes sense to them, discussing their understanding and explaining the meaning of words in context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</w:tr>
      <w:tr w:rsidR="005716A0" w:rsidRPr="00D63C8F" w:rsidTr="007E4A54">
        <w:trPr>
          <w:cantSplit/>
        </w:trPr>
        <w:tc>
          <w:tcPr>
            <w:tcW w:w="1526" w:type="dxa"/>
          </w:tcPr>
          <w:p w:rsidR="005716A0" w:rsidRPr="00D63C8F" w:rsidRDefault="004A3B36" w:rsidP="00F62B19">
            <w:pPr>
              <w:rPr>
                <w:rFonts w:cstheme="minorHAnsi"/>
                <w:sz w:val="18"/>
                <w:szCs w:val="18"/>
              </w:rPr>
            </w:pPr>
            <w:r w:rsidRPr="00D63C8F">
              <w:rPr>
                <w:rFonts w:cstheme="minorHAnsi"/>
                <w:sz w:val="18"/>
                <w:szCs w:val="18"/>
              </w:rPr>
              <w:br w:type="page"/>
            </w:r>
            <w:r w:rsidR="005716A0" w:rsidRPr="00D63C8F">
              <w:rPr>
                <w:rFonts w:cstheme="minorHAnsi"/>
                <w:sz w:val="18"/>
                <w:szCs w:val="18"/>
              </w:rPr>
              <w:t>Talk about it</w:t>
            </w:r>
          </w:p>
        </w:tc>
        <w:tc>
          <w:tcPr>
            <w:tcW w:w="1701" w:type="dxa"/>
          </w:tcPr>
          <w:p w:rsidR="005716A0" w:rsidRPr="00D63C8F" w:rsidRDefault="00D63C8F" w:rsidP="00F62B19">
            <w:pPr>
              <w:rPr>
                <w:rFonts w:cstheme="minorHAnsi"/>
                <w:sz w:val="18"/>
                <w:szCs w:val="18"/>
              </w:rPr>
            </w:pPr>
            <w:r w:rsidRPr="00D63C8F">
              <w:rPr>
                <w:rFonts w:cstheme="minorHAnsi"/>
                <w:sz w:val="18"/>
                <w:szCs w:val="18"/>
              </w:rPr>
              <w:t xml:space="preserve">All about </w:t>
            </w:r>
            <w:proofErr w:type="spellStart"/>
            <w:r w:rsidRPr="00D63C8F">
              <w:rPr>
                <w:rFonts w:cstheme="minorHAnsi"/>
                <w:sz w:val="18"/>
                <w:szCs w:val="18"/>
              </w:rPr>
              <w:t>Stig</w:t>
            </w:r>
            <w:proofErr w:type="spellEnd"/>
          </w:p>
        </w:tc>
        <w:tc>
          <w:tcPr>
            <w:tcW w:w="617" w:type="dxa"/>
          </w:tcPr>
          <w:p w:rsidR="005716A0" w:rsidRPr="00D63C8F" w:rsidRDefault="00C11309" w:rsidP="00E764D8">
            <w:pPr>
              <w:rPr>
                <w:rFonts w:cstheme="minorHAnsi"/>
                <w:sz w:val="18"/>
                <w:szCs w:val="18"/>
              </w:rPr>
            </w:pPr>
            <w:r w:rsidRPr="00D63C8F"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10298" w:type="dxa"/>
          </w:tcPr>
          <w:p w:rsidR="00D63C8F" w:rsidRPr="00D63C8F" w:rsidRDefault="00D63C8F" w:rsidP="00D63C8F">
            <w:pPr>
              <w:rPr>
                <w:rFonts w:cstheme="minorHAnsi"/>
                <w:b/>
                <w:sz w:val="18"/>
                <w:szCs w:val="18"/>
              </w:rPr>
            </w:pPr>
            <w:r w:rsidRPr="00D63C8F">
              <w:rPr>
                <w:rFonts w:cstheme="minorHAnsi"/>
                <w:b/>
                <w:sz w:val="18"/>
                <w:szCs w:val="18"/>
              </w:rPr>
              <w:t>Years 3-4 programme of study: READING: Comprehension</w:t>
            </w:r>
          </w:p>
          <w:p w:rsidR="005716A0" w:rsidRPr="00D63C8F" w:rsidRDefault="000B5F95" w:rsidP="000B5F9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To </w:t>
            </w:r>
            <w:r w:rsidR="00D63C8F" w:rsidRPr="00D63C8F">
              <w:rPr>
                <w:rFonts w:cstheme="minorHAnsi"/>
                <w:sz w:val="18"/>
                <w:szCs w:val="18"/>
              </w:rPr>
              <w:t>participate in discussion about both books that are read to them and those they can read for themselves, taking turns and listening to what others say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</w:tr>
      <w:tr w:rsidR="00701F96" w:rsidRPr="00D63C8F" w:rsidTr="007E4A54">
        <w:trPr>
          <w:cantSplit/>
        </w:trPr>
        <w:tc>
          <w:tcPr>
            <w:tcW w:w="1526" w:type="dxa"/>
          </w:tcPr>
          <w:p w:rsidR="00701F96" w:rsidRPr="00D63C8F" w:rsidRDefault="00701F96" w:rsidP="00F62B19">
            <w:pPr>
              <w:rPr>
                <w:rFonts w:cstheme="minorHAnsi"/>
                <w:sz w:val="18"/>
                <w:szCs w:val="18"/>
              </w:rPr>
            </w:pPr>
            <w:r w:rsidRPr="00D63C8F">
              <w:rPr>
                <w:rFonts w:cstheme="minorHAnsi"/>
                <w:sz w:val="18"/>
                <w:szCs w:val="18"/>
              </w:rPr>
              <w:t>Talk about it</w:t>
            </w:r>
          </w:p>
        </w:tc>
        <w:tc>
          <w:tcPr>
            <w:tcW w:w="1701" w:type="dxa"/>
          </w:tcPr>
          <w:p w:rsidR="00701F96" w:rsidRPr="00D63C8F" w:rsidRDefault="00D63C8F" w:rsidP="00F62B19">
            <w:pPr>
              <w:rPr>
                <w:rFonts w:cstheme="minorHAnsi"/>
                <w:sz w:val="18"/>
                <w:szCs w:val="18"/>
              </w:rPr>
            </w:pPr>
            <w:r w:rsidRPr="00D63C8F">
              <w:rPr>
                <w:rFonts w:cstheme="minorHAnsi"/>
                <w:sz w:val="18"/>
                <w:szCs w:val="18"/>
              </w:rPr>
              <w:t>Persuade me!</w:t>
            </w:r>
          </w:p>
        </w:tc>
        <w:tc>
          <w:tcPr>
            <w:tcW w:w="617" w:type="dxa"/>
          </w:tcPr>
          <w:p w:rsidR="00701F96" w:rsidRPr="00D63C8F" w:rsidRDefault="00701F96" w:rsidP="00E764D8">
            <w:pPr>
              <w:rPr>
                <w:rFonts w:cstheme="minorHAnsi"/>
                <w:sz w:val="18"/>
                <w:szCs w:val="18"/>
              </w:rPr>
            </w:pPr>
            <w:r w:rsidRPr="00D63C8F"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10298" w:type="dxa"/>
          </w:tcPr>
          <w:p w:rsidR="00D63C8F" w:rsidRPr="00D63C8F" w:rsidRDefault="00D63C8F" w:rsidP="00D63C8F">
            <w:pPr>
              <w:rPr>
                <w:rFonts w:cstheme="minorHAnsi"/>
                <w:b/>
                <w:sz w:val="18"/>
                <w:szCs w:val="18"/>
              </w:rPr>
            </w:pPr>
            <w:r w:rsidRPr="00D63C8F">
              <w:rPr>
                <w:rFonts w:cstheme="minorHAnsi"/>
                <w:b/>
                <w:sz w:val="18"/>
                <w:szCs w:val="18"/>
              </w:rPr>
              <w:t xml:space="preserve">Lower Key Stage 2 – Years 3-4 </w:t>
            </w:r>
          </w:p>
          <w:p w:rsidR="00701F96" w:rsidRPr="00D63C8F" w:rsidRDefault="00D63C8F" w:rsidP="000B5F95">
            <w:pPr>
              <w:rPr>
                <w:rFonts w:cstheme="minorHAnsi"/>
                <w:sz w:val="18"/>
                <w:szCs w:val="18"/>
              </w:rPr>
            </w:pPr>
            <w:r w:rsidRPr="00D63C8F">
              <w:rPr>
                <w:rFonts w:cstheme="minorHAnsi"/>
                <w:sz w:val="18"/>
                <w:szCs w:val="18"/>
              </w:rPr>
              <w:t>Specific requirements for pupils to discuss what they are learning and to develop their wider skills in spoken language form part of this programme of study. In Years 3 and 4, pupils should become more familiar with and confident in using language in a greater variety of situations, for a variety of audiences and purposes, including through drama, formal presentations and debate.</w:t>
            </w:r>
          </w:p>
        </w:tc>
      </w:tr>
      <w:tr w:rsidR="00701F96" w:rsidRPr="00D63C8F" w:rsidTr="007E4A54">
        <w:trPr>
          <w:cantSplit/>
        </w:trPr>
        <w:tc>
          <w:tcPr>
            <w:tcW w:w="1526" w:type="dxa"/>
          </w:tcPr>
          <w:p w:rsidR="00701F96" w:rsidRPr="00D63C8F" w:rsidRDefault="00701F96" w:rsidP="00E764D8">
            <w:pPr>
              <w:rPr>
                <w:rFonts w:cstheme="minorHAnsi"/>
                <w:sz w:val="18"/>
                <w:szCs w:val="18"/>
              </w:rPr>
            </w:pPr>
            <w:r w:rsidRPr="00D63C8F">
              <w:rPr>
                <w:rFonts w:cstheme="minorHAnsi"/>
                <w:sz w:val="18"/>
                <w:szCs w:val="18"/>
              </w:rPr>
              <w:br w:type="page"/>
              <w:t>Get writing</w:t>
            </w:r>
          </w:p>
        </w:tc>
        <w:tc>
          <w:tcPr>
            <w:tcW w:w="1701" w:type="dxa"/>
          </w:tcPr>
          <w:p w:rsidR="00701F96" w:rsidRPr="00D63C8F" w:rsidRDefault="00D63C8F" w:rsidP="00E764D8">
            <w:pPr>
              <w:rPr>
                <w:rFonts w:cstheme="minorHAnsi"/>
                <w:sz w:val="18"/>
                <w:szCs w:val="18"/>
              </w:rPr>
            </w:pPr>
            <w:r w:rsidRPr="00D63C8F">
              <w:rPr>
                <w:rFonts w:cstheme="minorHAnsi"/>
                <w:sz w:val="18"/>
                <w:szCs w:val="18"/>
              </w:rPr>
              <w:t xml:space="preserve">That’s not what it’s for, </w:t>
            </w:r>
            <w:proofErr w:type="spellStart"/>
            <w:r w:rsidRPr="00D63C8F">
              <w:rPr>
                <w:rFonts w:cstheme="minorHAnsi"/>
                <w:sz w:val="18"/>
                <w:szCs w:val="18"/>
              </w:rPr>
              <w:t>Stig</w:t>
            </w:r>
            <w:proofErr w:type="spellEnd"/>
            <w:r w:rsidRPr="00D63C8F">
              <w:rPr>
                <w:rFonts w:cstheme="minorHAnsi"/>
                <w:sz w:val="18"/>
                <w:szCs w:val="18"/>
              </w:rPr>
              <w:t>!</w:t>
            </w:r>
          </w:p>
        </w:tc>
        <w:tc>
          <w:tcPr>
            <w:tcW w:w="617" w:type="dxa"/>
          </w:tcPr>
          <w:p w:rsidR="00701F96" w:rsidRPr="00D63C8F" w:rsidRDefault="00701F96" w:rsidP="00E764D8">
            <w:pPr>
              <w:rPr>
                <w:rFonts w:cstheme="minorHAnsi"/>
                <w:sz w:val="18"/>
                <w:szCs w:val="18"/>
              </w:rPr>
            </w:pPr>
            <w:r w:rsidRPr="00D63C8F"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10298" w:type="dxa"/>
          </w:tcPr>
          <w:p w:rsidR="00D63C8F" w:rsidRPr="00D63C8F" w:rsidRDefault="00D63C8F" w:rsidP="00D63C8F">
            <w:pPr>
              <w:rPr>
                <w:rFonts w:cstheme="minorHAnsi"/>
                <w:b/>
                <w:sz w:val="18"/>
                <w:szCs w:val="18"/>
              </w:rPr>
            </w:pPr>
            <w:r w:rsidRPr="00D63C8F">
              <w:rPr>
                <w:rFonts w:cstheme="minorHAnsi"/>
                <w:b/>
                <w:sz w:val="18"/>
                <w:szCs w:val="18"/>
              </w:rPr>
              <w:t>Years 3-4 programme of study: WRITING: Composition</w:t>
            </w:r>
          </w:p>
          <w:p w:rsidR="00701F96" w:rsidRPr="00D63C8F" w:rsidRDefault="000B5F95" w:rsidP="000B5F95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To draft and write by </w:t>
            </w:r>
            <w:r w:rsidR="00D63C8F" w:rsidRPr="00D63C8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in narratives, creating settings, characters and plot</w:t>
            </w: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.</w:t>
            </w:r>
          </w:p>
        </w:tc>
      </w:tr>
      <w:tr w:rsidR="00701F96" w:rsidRPr="00D63C8F" w:rsidTr="007E4A54">
        <w:trPr>
          <w:cantSplit/>
        </w:trPr>
        <w:tc>
          <w:tcPr>
            <w:tcW w:w="1526" w:type="dxa"/>
          </w:tcPr>
          <w:p w:rsidR="00701F96" w:rsidRPr="00D63C8F" w:rsidRDefault="00701F96" w:rsidP="00E764D8">
            <w:pPr>
              <w:rPr>
                <w:rFonts w:cstheme="minorHAnsi"/>
                <w:sz w:val="18"/>
                <w:szCs w:val="18"/>
              </w:rPr>
            </w:pPr>
            <w:r w:rsidRPr="00D63C8F">
              <w:rPr>
                <w:rFonts w:cstheme="minorHAnsi"/>
                <w:sz w:val="18"/>
                <w:szCs w:val="18"/>
              </w:rPr>
              <w:t>Get writing</w:t>
            </w:r>
          </w:p>
        </w:tc>
        <w:tc>
          <w:tcPr>
            <w:tcW w:w="1701" w:type="dxa"/>
          </w:tcPr>
          <w:p w:rsidR="00701F96" w:rsidRPr="00D63C8F" w:rsidRDefault="00D63C8F" w:rsidP="00E764D8">
            <w:pPr>
              <w:rPr>
                <w:rFonts w:cstheme="minorHAnsi"/>
                <w:sz w:val="18"/>
                <w:szCs w:val="18"/>
              </w:rPr>
            </w:pPr>
            <w:r w:rsidRPr="00D63C8F">
              <w:rPr>
                <w:rFonts w:cstheme="minorHAnsi"/>
                <w:sz w:val="18"/>
                <w:szCs w:val="18"/>
              </w:rPr>
              <w:t>Front-page news</w:t>
            </w:r>
          </w:p>
        </w:tc>
        <w:tc>
          <w:tcPr>
            <w:tcW w:w="617" w:type="dxa"/>
          </w:tcPr>
          <w:p w:rsidR="00701F96" w:rsidRPr="00D63C8F" w:rsidRDefault="00701F96" w:rsidP="00E764D8">
            <w:pPr>
              <w:rPr>
                <w:rFonts w:cstheme="minorHAnsi"/>
                <w:sz w:val="18"/>
                <w:szCs w:val="18"/>
              </w:rPr>
            </w:pPr>
            <w:r w:rsidRPr="00D63C8F"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10298" w:type="dxa"/>
          </w:tcPr>
          <w:p w:rsidR="00D63C8F" w:rsidRPr="00D63C8F" w:rsidRDefault="00D63C8F" w:rsidP="00D63C8F">
            <w:pPr>
              <w:rPr>
                <w:rFonts w:cstheme="minorHAnsi"/>
                <w:b/>
                <w:sz w:val="18"/>
                <w:szCs w:val="18"/>
              </w:rPr>
            </w:pPr>
            <w:r w:rsidRPr="00D63C8F">
              <w:rPr>
                <w:rFonts w:cstheme="minorHAnsi"/>
                <w:b/>
                <w:sz w:val="18"/>
                <w:szCs w:val="18"/>
              </w:rPr>
              <w:t>Years 3-4 programme of study: WRITING: Composition</w:t>
            </w:r>
          </w:p>
          <w:p w:rsidR="00701F96" w:rsidRPr="00D63C8F" w:rsidRDefault="000B5F95" w:rsidP="000B5F95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To draft and write by </w:t>
            </w:r>
            <w:r w:rsidR="00D63C8F" w:rsidRPr="00D63C8F">
              <w:rPr>
                <w:rFonts w:asciiTheme="minorHAnsi" w:hAnsiTheme="minorHAnsi" w:cstheme="minorHAnsi"/>
                <w:sz w:val="18"/>
                <w:szCs w:val="18"/>
              </w:rPr>
              <w:t>in non-narrative material, using simple organisational devices such as headings and sub-headings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701F96" w:rsidRPr="00D63C8F" w:rsidTr="007E4A54">
        <w:trPr>
          <w:cantSplit/>
        </w:trPr>
        <w:tc>
          <w:tcPr>
            <w:tcW w:w="1526" w:type="dxa"/>
          </w:tcPr>
          <w:p w:rsidR="00701F96" w:rsidRPr="00D63C8F" w:rsidRDefault="00701F96" w:rsidP="00E764D8">
            <w:pPr>
              <w:rPr>
                <w:rFonts w:cstheme="minorHAnsi"/>
                <w:sz w:val="18"/>
                <w:szCs w:val="18"/>
              </w:rPr>
            </w:pPr>
            <w:r w:rsidRPr="00D63C8F">
              <w:rPr>
                <w:rFonts w:cstheme="minorHAnsi"/>
                <w:sz w:val="18"/>
                <w:szCs w:val="18"/>
              </w:rPr>
              <w:t>Get writing</w:t>
            </w:r>
          </w:p>
        </w:tc>
        <w:tc>
          <w:tcPr>
            <w:tcW w:w="1701" w:type="dxa"/>
          </w:tcPr>
          <w:p w:rsidR="00701F96" w:rsidRPr="00D63C8F" w:rsidRDefault="00D63C8F" w:rsidP="00E764D8">
            <w:pPr>
              <w:rPr>
                <w:rFonts w:cstheme="minorHAnsi"/>
                <w:sz w:val="18"/>
                <w:szCs w:val="18"/>
              </w:rPr>
            </w:pPr>
            <w:r w:rsidRPr="00D63C8F">
              <w:rPr>
                <w:rFonts w:cstheme="minorHAnsi"/>
                <w:sz w:val="18"/>
                <w:szCs w:val="18"/>
              </w:rPr>
              <w:t>With love from Barney</w:t>
            </w:r>
          </w:p>
        </w:tc>
        <w:tc>
          <w:tcPr>
            <w:tcW w:w="617" w:type="dxa"/>
          </w:tcPr>
          <w:p w:rsidR="00701F96" w:rsidRPr="00D63C8F" w:rsidRDefault="00701F96" w:rsidP="00E764D8">
            <w:pPr>
              <w:rPr>
                <w:rFonts w:cstheme="minorHAnsi"/>
                <w:sz w:val="18"/>
                <w:szCs w:val="18"/>
              </w:rPr>
            </w:pPr>
            <w:r w:rsidRPr="00D63C8F"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10298" w:type="dxa"/>
          </w:tcPr>
          <w:p w:rsidR="00D63C8F" w:rsidRPr="00D63C8F" w:rsidRDefault="00D63C8F" w:rsidP="00D63C8F">
            <w:pPr>
              <w:rPr>
                <w:rFonts w:cstheme="minorHAnsi"/>
                <w:b/>
                <w:sz w:val="18"/>
                <w:szCs w:val="18"/>
              </w:rPr>
            </w:pPr>
            <w:r w:rsidRPr="00D63C8F">
              <w:rPr>
                <w:rFonts w:cstheme="minorHAnsi"/>
                <w:b/>
                <w:sz w:val="18"/>
                <w:szCs w:val="18"/>
              </w:rPr>
              <w:t>Years 3-4 programme of study: WRITING: Composition</w:t>
            </w:r>
          </w:p>
          <w:p w:rsidR="00701F96" w:rsidRPr="00D63C8F" w:rsidRDefault="000B5F95" w:rsidP="000B5F95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To draft and write by </w:t>
            </w:r>
            <w:r w:rsidR="00D63C8F" w:rsidRPr="00D63C8F">
              <w:rPr>
                <w:rFonts w:asciiTheme="minorHAnsi" w:hAnsiTheme="minorHAnsi" w:cstheme="minorHAnsi"/>
                <w:sz w:val="18"/>
                <w:szCs w:val="18"/>
              </w:rPr>
              <w:t>in non-narrative material, using simple organisational devices such as headings and sub-headings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701F96" w:rsidRPr="00D63C8F" w:rsidTr="007E4A54">
        <w:trPr>
          <w:cantSplit/>
        </w:trPr>
        <w:tc>
          <w:tcPr>
            <w:tcW w:w="1526" w:type="dxa"/>
          </w:tcPr>
          <w:p w:rsidR="00701F96" w:rsidRPr="00D63C8F" w:rsidRDefault="00701F96" w:rsidP="00E764D8">
            <w:pPr>
              <w:rPr>
                <w:rFonts w:cstheme="minorHAnsi"/>
                <w:sz w:val="18"/>
                <w:szCs w:val="18"/>
              </w:rPr>
            </w:pPr>
            <w:r w:rsidRPr="00D63C8F">
              <w:rPr>
                <w:rFonts w:cstheme="minorHAnsi"/>
                <w:sz w:val="18"/>
                <w:szCs w:val="18"/>
              </w:rPr>
              <w:br w:type="page"/>
              <w:t>Get writing</w:t>
            </w:r>
          </w:p>
        </w:tc>
        <w:tc>
          <w:tcPr>
            <w:tcW w:w="1701" w:type="dxa"/>
          </w:tcPr>
          <w:p w:rsidR="00701F96" w:rsidRPr="00D63C8F" w:rsidRDefault="00D63C8F" w:rsidP="00E764D8">
            <w:pPr>
              <w:rPr>
                <w:rFonts w:cstheme="minorHAnsi"/>
                <w:sz w:val="18"/>
                <w:szCs w:val="18"/>
              </w:rPr>
            </w:pPr>
            <w:r w:rsidRPr="00D63C8F">
              <w:rPr>
                <w:rFonts w:cstheme="minorHAnsi"/>
                <w:sz w:val="18"/>
                <w:szCs w:val="18"/>
              </w:rPr>
              <w:t>Living in the Stone Age</w:t>
            </w:r>
          </w:p>
        </w:tc>
        <w:tc>
          <w:tcPr>
            <w:tcW w:w="617" w:type="dxa"/>
          </w:tcPr>
          <w:p w:rsidR="00701F96" w:rsidRPr="00D63C8F" w:rsidRDefault="00701F96" w:rsidP="00E764D8">
            <w:pPr>
              <w:rPr>
                <w:rFonts w:cstheme="minorHAnsi"/>
                <w:sz w:val="18"/>
                <w:szCs w:val="18"/>
              </w:rPr>
            </w:pPr>
            <w:r w:rsidRPr="00D63C8F"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10298" w:type="dxa"/>
          </w:tcPr>
          <w:p w:rsidR="00D63C8F" w:rsidRPr="00D63C8F" w:rsidRDefault="00D63C8F" w:rsidP="00D63C8F">
            <w:pPr>
              <w:rPr>
                <w:rFonts w:cstheme="minorHAnsi"/>
                <w:b/>
                <w:sz w:val="18"/>
                <w:szCs w:val="18"/>
              </w:rPr>
            </w:pPr>
            <w:r w:rsidRPr="00D63C8F">
              <w:rPr>
                <w:rFonts w:cstheme="minorHAnsi"/>
                <w:b/>
                <w:sz w:val="18"/>
                <w:szCs w:val="18"/>
              </w:rPr>
              <w:t>Years 3-4 programme of study: WRITING: Composition</w:t>
            </w:r>
          </w:p>
          <w:p w:rsidR="00701F96" w:rsidRPr="00D63C8F" w:rsidRDefault="000B5F95" w:rsidP="000B5F95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To draft and write by </w:t>
            </w:r>
            <w:r w:rsidR="00D63C8F" w:rsidRPr="00D63C8F">
              <w:rPr>
                <w:rFonts w:asciiTheme="minorHAnsi" w:hAnsiTheme="minorHAnsi" w:cstheme="minorHAnsi"/>
                <w:sz w:val="18"/>
                <w:szCs w:val="18"/>
              </w:rPr>
              <w:t>in non-narrative material, using simple organisational devices such as headings and sub-headings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701F96" w:rsidRPr="00D63C8F" w:rsidTr="007E4A54">
        <w:trPr>
          <w:cantSplit/>
        </w:trPr>
        <w:tc>
          <w:tcPr>
            <w:tcW w:w="1526" w:type="dxa"/>
          </w:tcPr>
          <w:p w:rsidR="00701F96" w:rsidRPr="00D63C8F" w:rsidRDefault="00701F96" w:rsidP="00E764D8">
            <w:pPr>
              <w:rPr>
                <w:rFonts w:cstheme="minorHAnsi"/>
                <w:sz w:val="18"/>
                <w:szCs w:val="18"/>
              </w:rPr>
            </w:pPr>
            <w:r w:rsidRPr="00D63C8F">
              <w:rPr>
                <w:rFonts w:cstheme="minorHAnsi"/>
                <w:sz w:val="18"/>
                <w:szCs w:val="18"/>
              </w:rPr>
              <w:t>Get writing</w:t>
            </w:r>
          </w:p>
        </w:tc>
        <w:tc>
          <w:tcPr>
            <w:tcW w:w="1701" w:type="dxa"/>
          </w:tcPr>
          <w:p w:rsidR="00701F96" w:rsidRPr="00D63C8F" w:rsidRDefault="00D63C8F" w:rsidP="00E764D8">
            <w:pPr>
              <w:rPr>
                <w:rFonts w:cstheme="minorHAnsi"/>
                <w:sz w:val="18"/>
                <w:szCs w:val="18"/>
              </w:rPr>
            </w:pPr>
            <w:r w:rsidRPr="00D63C8F">
              <w:rPr>
                <w:rFonts w:cstheme="minorHAnsi"/>
                <w:sz w:val="18"/>
                <w:szCs w:val="18"/>
              </w:rPr>
              <w:t>A portrait of Barney</w:t>
            </w:r>
          </w:p>
        </w:tc>
        <w:tc>
          <w:tcPr>
            <w:tcW w:w="617" w:type="dxa"/>
          </w:tcPr>
          <w:p w:rsidR="00701F96" w:rsidRPr="00D63C8F" w:rsidRDefault="00701F96" w:rsidP="00E764D8">
            <w:pPr>
              <w:rPr>
                <w:rFonts w:cstheme="minorHAnsi"/>
                <w:sz w:val="18"/>
                <w:szCs w:val="18"/>
              </w:rPr>
            </w:pPr>
            <w:r w:rsidRPr="00D63C8F"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10298" w:type="dxa"/>
          </w:tcPr>
          <w:p w:rsidR="00D63C8F" w:rsidRPr="00D63C8F" w:rsidRDefault="00D63C8F" w:rsidP="00D63C8F">
            <w:pPr>
              <w:rPr>
                <w:rFonts w:cstheme="minorHAnsi"/>
                <w:b/>
                <w:sz w:val="18"/>
                <w:szCs w:val="18"/>
              </w:rPr>
            </w:pPr>
            <w:r w:rsidRPr="00D63C8F">
              <w:rPr>
                <w:rFonts w:cstheme="minorHAnsi"/>
                <w:b/>
                <w:sz w:val="18"/>
                <w:szCs w:val="18"/>
              </w:rPr>
              <w:t>Years 3-4 programme of study: WRITING: Composition</w:t>
            </w:r>
          </w:p>
          <w:p w:rsidR="00701F96" w:rsidRPr="00D63C8F" w:rsidRDefault="000B5F95" w:rsidP="000B5F95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To draft and write by </w:t>
            </w:r>
            <w:r w:rsidR="00D63C8F" w:rsidRPr="00D63C8F">
              <w:rPr>
                <w:rFonts w:asciiTheme="minorHAnsi" w:hAnsiTheme="minorHAnsi" w:cstheme="minorHAnsi"/>
                <w:sz w:val="18"/>
                <w:szCs w:val="18"/>
              </w:rPr>
              <w:t>in non-narrative material, using simple organisational devices such as headings and sub-headings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701F96" w:rsidRPr="00D63C8F" w:rsidTr="007E4A54">
        <w:trPr>
          <w:cantSplit/>
        </w:trPr>
        <w:tc>
          <w:tcPr>
            <w:tcW w:w="1526" w:type="dxa"/>
          </w:tcPr>
          <w:p w:rsidR="00701F96" w:rsidRPr="00D63C8F" w:rsidRDefault="00701F96" w:rsidP="00E764D8">
            <w:pPr>
              <w:rPr>
                <w:rFonts w:cstheme="minorHAnsi"/>
                <w:sz w:val="18"/>
                <w:szCs w:val="18"/>
              </w:rPr>
            </w:pPr>
            <w:r w:rsidRPr="00D63C8F">
              <w:rPr>
                <w:rFonts w:cstheme="minorHAnsi"/>
                <w:sz w:val="18"/>
                <w:szCs w:val="18"/>
              </w:rPr>
              <w:t>Get writing</w:t>
            </w:r>
          </w:p>
        </w:tc>
        <w:tc>
          <w:tcPr>
            <w:tcW w:w="1701" w:type="dxa"/>
          </w:tcPr>
          <w:p w:rsidR="00701F96" w:rsidRPr="00D63C8F" w:rsidRDefault="00D63C8F" w:rsidP="00E764D8">
            <w:pPr>
              <w:rPr>
                <w:rFonts w:cstheme="minorHAnsi"/>
                <w:sz w:val="18"/>
                <w:szCs w:val="18"/>
              </w:rPr>
            </w:pPr>
            <w:r w:rsidRPr="00D63C8F">
              <w:rPr>
                <w:rFonts w:cstheme="minorHAnsi"/>
                <w:sz w:val="18"/>
                <w:szCs w:val="18"/>
              </w:rPr>
              <w:t>A meeting across time</w:t>
            </w:r>
          </w:p>
        </w:tc>
        <w:tc>
          <w:tcPr>
            <w:tcW w:w="617" w:type="dxa"/>
          </w:tcPr>
          <w:p w:rsidR="00701F96" w:rsidRPr="00D63C8F" w:rsidRDefault="00701F96" w:rsidP="00E764D8">
            <w:pPr>
              <w:rPr>
                <w:rFonts w:cstheme="minorHAnsi"/>
                <w:sz w:val="18"/>
                <w:szCs w:val="18"/>
              </w:rPr>
            </w:pPr>
            <w:r w:rsidRPr="00D63C8F"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10298" w:type="dxa"/>
          </w:tcPr>
          <w:p w:rsidR="00D63C8F" w:rsidRPr="00D63C8F" w:rsidRDefault="00D63C8F" w:rsidP="00D63C8F">
            <w:pPr>
              <w:rPr>
                <w:rFonts w:cstheme="minorHAnsi"/>
                <w:b/>
                <w:sz w:val="18"/>
                <w:szCs w:val="18"/>
              </w:rPr>
            </w:pPr>
            <w:r w:rsidRPr="00D63C8F">
              <w:rPr>
                <w:rFonts w:cstheme="minorHAnsi"/>
                <w:b/>
                <w:sz w:val="18"/>
                <w:szCs w:val="18"/>
              </w:rPr>
              <w:t>Years 3-4 programme of study: WRITING: Composition</w:t>
            </w:r>
          </w:p>
          <w:p w:rsidR="00D63C8F" w:rsidRPr="00D63C8F" w:rsidRDefault="000B5F95" w:rsidP="000B5F95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To plan their writing by </w:t>
            </w:r>
            <w:r w:rsidR="00D63C8F" w:rsidRPr="00D63C8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discussing writing similar to that which they are planning to write in order to understand and learn from its structure, grammar and vocabulary</w:t>
            </w: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.</w:t>
            </w:r>
            <w:r w:rsidR="00D63C8F" w:rsidRPr="00D63C8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</w:p>
          <w:p w:rsidR="00701F96" w:rsidRPr="00D63C8F" w:rsidRDefault="000B5F95" w:rsidP="000B5F95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To draft and write by </w:t>
            </w:r>
            <w:r w:rsidR="00D63C8F" w:rsidRPr="00D63C8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in narratives, creating settings, characters and plot</w:t>
            </w: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.</w:t>
            </w:r>
          </w:p>
        </w:tc>
      </w:tr>
      <w:tr w:rsidR="00701F96" w:rsidRPr="00D63C8F" w:rsidTr="007E4A54">
        <w:trPr>
          <w:cantSplit/>
        </w:trPr>
        <w:tc>
          <w:tcPr>
            <w:tcW w:w="1526" w:type="dxa"/>
          </w:tcPr>
          <w:p w:rsidR="00701F96" w:rsidRPr="00D63C8F" w:rsidRDefault="00701F96" w:rsidP="00E764D8">
            <w:pPr>
              <w:rPr>
                <w:rFonts w:cstheme="minorHAnsi"/>
                <w:sz w:val="18"/>
                <w:szCs w:val="18"/>
              </w:rPr>
            </w:pPr>
            <w:r w:rsidRPr="00D63C8F">
              <w:rPr>
                <w:rFonts w:cstheme="minorHAnsi"/>
                <w:sz w:val="18"/>
                <w:szCs w:val="18"/>
              </w:rPr>
              <w:br w:type="page"/>
              <w:t>Assessment</w:t>
            </w:r>
          </w:p>
        </w:tc>
        <w:tc>
          <w:tcPr>
            <w:tcW w:w="1701" w:type="dxa"/>
          </w:tcPr>
          <w:p w:rsidR="00701F96" w:rsidRPr="00D63C8F" w:rsidRDefault="00D63C8F" w:rsidP="00E764D8">
            <w:pPr>
              <w:rPr>
                <w:rFonts w:cstheme="minorHAnsi"/>
                <w:sz w:val="18"/>
                <w:szCs w:val="18"/>
              </w:rPr>
            </w:pPr>
            <w:r w:rsidRPr="00D63C8F">
              <w:rPr>
                <w:rFonts w:cstheme="minorHAnsi"/>
                <w:sz w:val="18"/>
                <w:szCs w:val="18"/>
              </w:rPr>
              <w:t>Teapots, tins and other things</w:t>
            </w:r>
          </w:p>
        </w:tc>
        <w:tc>
          <w:tcPr>
            <w:tcW w:w="617" w:type="dxa"/>
          </w:tcPr>
          <w:p w:rsidR="00701F96" w:rsidRPr="00D63C8F" w:rsidRDefault="00701F96" w:rsidP="00E764D8">
            <w:pPr>
              <w:rPr>
                <w:rFonts w:cstheme="minorHAnsi"/>
                <w:sz w:val="18"/>
                <w:szCs w:val="18"/>
              </w:rPr>
            </w:pPr>
            <w:r w:rsidRPr="00D63C8F"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10298" w:type="dxa"/>
          </w:tcPr>
          <w:p w:rsidR="00D63C8F" w:rsidRPr="00D63C8F" w:rsidRDefault="00D63C8F" w:rsidP="00D63C8F">
            <w:pPr>
              <w:rPr>
                <w:rFonts w:cstheme="minorHAnsi"/>
                <w:b/>
                <w:sz w:val="18"/>
                <w:szCs w:val="18"/>
              </w:rPr>
            </w:pPr>
            <w:r w:rsidRPr="00D63C8F">
              <w:rPr>
                <w:rFonts w:cstheme="minorHAnsi"/>
                <w:b/>
                <w:sz w:val="18"/>
                <w:szCs w:val="18"/>
              </w:rPr>
              <w:t>Years 3-4 programme of study: READING: Comprehension</w:t>
            </w:r>
          </w:p>
          <w:p w:rsidR="00701F96" w:rsidRPr="00D63C8F" w:rsidRDefault="000B5F95" w:rsidP="000B5F9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To </w:t>
            </w:r>
            <w:r w:rsidR="00D63C8F" w:rsidRPr="00D63C8F">
              <w:rPr>
                <w:rFonts w:cstheme="minorHAnsi"/>
                <w:sz w:val="18"/>
                <w:szCs w:val="18"/>
              </w:rPr>
              <w:t>understand what they read, in books t</w:t>
            </w:r>
            <w:r>
              <w:rPr>
                <w:rFonts w:cstheme="minorHAnsi"/>
                <w:sz w:val="18"/>
                <w:szCs w:val="18"/>
              </w:rPr>
              <w:t xml:space="preserve">hey can read independently, by </w:t>
            </w:r>
            <w:r w:rsidR="00D63C8F" w:rsidRPr="00D63C8F">
              <w:rPr>
                <w:rFonts w:cstheme="minorHAnsi"/>
                <w:sz w:val="18"/>
                <w:szCs w:val="18"/>
              </w:rPr>
              <w:t>checking that the text makes sense to them, discussing their understanding and explaining the meaning of words in context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</w:tr>
    </w:tbl>
    <w:p w:rsidR="00134A8C" w:rsidRPr="00D63C8F" w:rsidRDefault="00134A8C" w:rsidP="00F62B19">
      <w:pPr>
        <w:rPr>
          <w:rFonts w:cstheme="minorHAnsi"/>
          <w:sz w:val="18"/>
          <w:szCs w:val="18"/>
        </w:rPr>
      </w:pPr>
    </w:p>
    <w:p w:rsidR="00F62B19" w:rsidRPr="00D63C8F" w:rsidRDefault="00F62B19" w:rsidP="00F62B19">
      <w:pPr>
        <w:rPr>
          <w:rFonts w:cstheme="minorHAnsi"/>
          <w:sz w:val="18"/>
          <w:szCs w:val="18"/>
        </w:rPr>
      </w:pPr>
    </w:p>
    <w:p w:rsidR="00D63C8F" w:rsidRPr="00D63C8F" w:rsidRDefault="00D63C8F">
      <w:pPr>
        <w:rPr>
          <w:rFonts w:cstheme="minorHAnsi"/>
          <w:sz w:val="18"/>
          <w:szCs w:val="18"/>
        </w:rPr>
      </w:pPr>
    </w:p>
    <w:sectPr w:rsidR="00D63C8F" w:rsidRPr="00D63C8F" w:rsidSect="0012258A">
      <w:headerReference w:type="default" r:id="rId9"/>
      <w:footerReference w:type="default" r:id="rId10"/>
      <w:pgSz w:w="16838" w:h="11906" w:orient="landscape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6D5" w:rsidRDefault="00E926D5" w:rsidP="00E0747F">
      <w:r>
        <w:separator/>
      </w:r>
    </w:p>
  </w:endnote>
  <w:endnote w:type="continuationSeparator" w:id="0">
    <w:p w:rsidR="00E926D5" w:rsidRDefault="00E926D5" w:rsidP="00E07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eastAsiaTheme="minorHAnsi" w:hAnsiTheme="minorHAnsi" w:cstheme="minorBidi"/>
        <w:b w:val="0"/>
        <w:sz w:val="22"/>
        <w:szCs w:val="22"/>
        <w:lang w:eastAsia="en-US"/>
      </w:rPr>
      <w:id w:val="-17548147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764D8" w:rsidRPr="00E64AF1" w:rsidRDefault="00E764D8" w:rsidP="00B25F10">
        <w:pPr>
          <w:pStyle w:val="Caption"/>
          <w:tabs>
            <w:tab w:val="right" w:pos="8280"/>
          </w:tabs>
          <w:jc w:val="left"/>
          <w:rPr>
            <w:rFonts w:ascii="Verdana" w:hAnsi="Verdana"/>
            <w:b w:val="0"/>
            <w:sz w:val="20"/>
            <w:szCs w:val="20"/>
          </w:rPr>
        </w:pPr>
      </w:p>
      <w:p w:rsidR="00E764D8" w:rsidRDefault="007E4A54" w:rsidP="0012258A">
        <w:pPr>
          <w:pStyle w:val="Footer"/>
          <w:jc w:val="center"/>
        </w:pPr>
        <w:hyperlink r:id="rId1" w:history="1">
          <w:r w:rsidR="00E764D8" w:rsidRPr="00E2191F">
            <w:rPr>
              <w:rStyle w:val="Hyperlink"/>
            </w:rPr>
            <w:t>www.scholastic.co.uk/readandrespond</w:t>
          </w:r>
        </w:hyperlink>
        <w:r w:rsidR="00E764D8">
          <w:t xml:space="preserve"> </w:t>
        </w:r>
        <w:r w:rsidR="00E764D8" w:rsidRPr="0012258A">
          <w:t xml:space="preserve"> </w:t>
        </w:r>
        <w:r w:rsidR="00E764D8">
          <w:rPr>
            <w:noProof/>
            <w:sz w:val="18"/>
            <w:szCs w:val="18"/>
            <w:lang w:eastAsia="en-GB"/>
          </w:rPr>
          <w:drawing>
            <wp:anchor distT="0" distB="0" distL="114300" distR="114300" simplePos="0" relativeHeight="251658240" behindDoc="0" locked="0" layoutInCell="1" allowOverlap="1" wp14:anchorId="7F66DDD1" wp14:editId="285893C9">
              <wp:simplePos x="0" y="0"/>
              <wp:positionH relativeFrom="column">
                <wp:posOffset>-276225</wp:posOffset>
              </wp:positionH>
              <wp:positionV relativeFrom="paragraph">
                <wp:posOffset>59690</wp:posOffset>
              </wp:positionV>
              <wp:extent cx="1343025" cy="180975"/>
              <wp:effectExtent l="0" t="0" r="9525" b="9525"/>
              <wp:wrapNone/>
              <wp:docPr id="1" name="Picture 1" descr="logob&amp;wnoble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logob&amp;wnobleed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4302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E764D8">
          <w:t xml:space="preserve"> </w:t>
        </w:r>
      </w:p>
      <w:p w:rsidR="00E764D8" w:rsidRDefault="00E764D8" w:rsidP="0012258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4A5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6D5" w:rsidRDefault="00E926D5" w:rsidP="00E0747F">
      <w:r>
        <w:separator/>
      </w:r>
    </w:p>
  </w:footnote>
  <w:footnote w:type="continuationSeparator" w:id="0">
    <w:p w:rsidR="00E926D5" w:rsidRDefault="00E926D5" w:rsidP="00E074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4D8" w:rsidRPr="00386E1A" w:rsidRDefault="00E764D8" w:rsidP="00386E1A">
    <w:pPr>
      <w:jc w:val="center"/>
      <w:rPr>
        <w:b/>
      </w:rPr>
    </w:pPr>
    <w:r w:rsidRPr="00B25F10">
      <w:rPr>
        <w:b/>
        <w:i/>
      </w:rPr>
      <w:t xml:space="preserve">Read &amp; Respond </w:t>
    </w:r>
    <w:proofErr w:type="spellStart"/>
    <w:r w:rsidR="003B7536" w:rsidRPr="009C7DAA">
      <w:rPr>
        <w:b/>
        <w:i/>
      </w:rPr>
      <w:t>Stig</w:t>
    </w:r>
    <w:proofErr w:type="spellEnd"/>
    <w:r w:rsidR="003B7536" w:rsidRPr="009C7DAA">
      <w:rPr>
        <w:b/>
        <w:i/>
      </w:rPr>
      <w:t xml:space="preserve"> of the Dump</w:t>
    </w:r>
    <w:r w:rsidRPr="0044356B">
      <w:rPr>
        <w:b/>
      </w:rPr>
      <w:t>: C</w:t>
    </w:r>
    <w:r>
      <w:rPr>
        <w:b/>
      </w:rPr>
      <w:t>orrelation to the 2014 Curriculum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938F8"/>
    <w:multiLevelType w:val="hybridMultilevel"/>
    <w:tmpl w:val="C7F45B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B581538"/>
    <w:multiLevelType w:val="hybridMultilevel"/>
    <w:tmpl w:val="9A983A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C7B077A"/>
    <w:multiLevelType w:val="hybridMultilevel"/>
    <w:tmpl w:val="273A20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D57"/>
    <w:rsid w:val="00011603"/>
    <w:rsid w:val="00026325"/>
    <w:rsid w:val="000958F4"/>
    <w:rsid w:val="000B5F95"/>
    <w:rsid w:val="00110026"/>
    <w:rsid w:val="00114896"/>
    <w:rsid w:val="0012258A"/>
    <w:rsid w:val="00134A8C"/>
    <w:rsid w:val="00141531"/>
    <w:rsid w:val="00163375"/>
    <w:rsid w:val="00194372"/>
    <w:rsid w:val="001B4883"/>
    <w:rsid w:val="001E210A"/>
    <w:rsid w:val="00300F06"/>
    <w:rsid w:val="003322B6"/>
    <w:rsid w:val="003636EB"/>
    <w:rsid w:val="00386E1A"/>
    <w:rsid w:val="003B7536"/>
    <w:rsid w:val="003E1D57"/>
    <w:rsid w:val="003F1DF3"/>
    <w:rsid w:val="0044356B"/>
    <w:rsid w:val="004676F9"/>
    <w:rsid w:val="004A3B36"/>
    <w:rsid w:val="004F3B08"/>
    <w:rsid w:val="005061EA"/>
    <w:rsid w:val="00540E84"/>
    <w:rsid w:val="005716A0"/>
    <w:rsid w:val="00574C8C"/>
    <w:rsid w:val="00607554"/>
    <w:rsid w:val="006C247D"/>
    <w:rsid w:val="00701F96"/>
    <w:rsid w:val="0076207F"/>
    <w:rsid w:val="007844E1"/>
    <w:rsid w:val="007C1A11"/>
    <w:rsid w:val="007E203B"/>
    <w:rsid w:val="007E4A54"/>
    <w:rsid w:val="007E6449"/>
    <w:rsid w:val="008100A9"/>
    <w:rsid w:val="0089205B"/>
    <w:rsid w:val="008B74D8"/>
    <w:rsid w:val="008C1E6E"/>
    <w:rsid w:val="00912FA5"/>
    <w:rsid w:val="00995DE2"/>
    <w:rsid w:val="009C27F8"/>
    <w:rsid w:val="009E670B"/>
    <w:rsid w:val="00AA1DB9"/>
    <w:rsid w:val="00AB60C0"/>
    <w:rsid w:val="00B25F10"/>
    <w:rsid w:val="00B37814"/>
    <w:rsid w:val="00BC2ED5"/>
    <w:rsid w:val="00BC4BB1"/>
    <w:rsid w:val="00C11309"/>
    <w:rsid w:val="00C17A1C"/>
    <w:rsid w:val="00C36B93"/>
    <w:rsid w:val="00C46855"/>
    <w:rsid w:val="00D63C8F"/>
    <w:rsid w:val="00E0747F"/>
    <w:rsid w:val="00E44D91"/>
    <w:rsid w:val="00E764D8"/>
    <w:rsid w:val="00E926D5"/>
    <w:rsid w:val="00EA4336"/>
    <w:rsid w:val="00F57E6E"/>
    <w:rsid w:val="00F62B19"/>
    <w:rsid w:val="00FC15AC"/>
    <w:rsid w:val="00FE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5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D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0747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747F"/>
  </w:style>
  <w:style w:type="paragraph" w:styleId="Footer">
    <w:name w:val="footer"/>
    <w:basedOn w:val="Normal"/>
    <w:link w:val="FooterChar"/>
    <w:uiPriority w:val="99"/>
    <w:unhideWhenUsed/>
    <w:rsid w:val="00E0747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747F"/>
  </w:style>
  <w:style w:type="paragraph" w:styleId="ListParagraph">
    <w:name w:val="List Paragraph"/>
    <w:basedOn w:val="Normal"/>
    <w:uiPriority w:val="34"/>
    <w:qFormat/>
    <w:rsid w:val="00FC15AC"/>
    <w:pPr>
      <w:ind w:left="720"/>
      <w:contextualSpacing/>
    </w:pPr>
  </w:style>
  <w:style w:type="paragraph" w:customStyle="1" w:styleId="Default">
    <w:name w:val="Default"/>
    <w:rsid w:val="00574C8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415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15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15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15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153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1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531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B25F10"/>
    <w:pPr>
      <w:jc w:val="center"/>
    </w:pPr>
    <w:rPr>
      <w:rFonts w:ascii="Arial" w:eastAsia="Times New Roman" w:hAnsi="Arial" w:cs="Arial"/>
      <w:b/>
      <w:sz w:val="32"/>
      <w:szCs w:val="32"/>
      <w:lang w:eastAsia="en-GB"/>
    </w:rPr>
  </w:style>
  <w:style w:type="character" w:styleId="Hyperlink">
    <w:name w:val="Hyperlink"/>
    <w:basedOn w:val="DefaultParagraphFont"/>
    <w:uiPriority w:val="99"/>
    <w:unhideWhenUsed/>
    <w:rsid w:val="001225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5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D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0747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747F"/>
  </w:style>
  <w:style w:type="paragraph" w:styleId="Footer">
    <w:name w:val="footer"/>
    <w:basedOn w:val="Normal"/>
    <w:link w:val="FooterChar"/>
    <w:uiPriority w:val="99"/>
    <w:unhideWhenUsed/>
    <w:rsid w:val="00E0747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747F"/>
  </w:style>
  <w:style w:type="paragraph" w:styleId="ListParagraph">
    <w:name w:val="List Paragraph"/>
    <w:basedOn w:val="Normal"/>
    <w:uiPriority w:val="34"/>
    <w:qFormat/>
    <w:rsid w:val="00FC15AC"/>
    <w:pPr>
      <w:ind w:left="720"/>
      <w:contextualSpacing/>
    </w:pPr>
  </w:style>
  <w:style w:type="paragraph" w:customStyle="1" w:styleId="Default">
    <w:name w:val="Default"/>
    <w:rsid w:val="00574C8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415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15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15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15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153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1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531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B25F10"/>
    <w:pPr>
      <w:jc w:val="center"/>
    </w:pPr>
    <w:rPr>
      <w:rFonts w:ascii="Arial" w:eastAsia="Times New Roman" w:hAnsi="Arial" w:cs="Arial"/>
      <w:b/>
      <w:sz w:val="32"/>
      <w:szCs w:val="32"/>
      <w:lang w:eastAsia="en-GB"/>
    </w:rPr>
  </w:style>
  <w:style w:type="character" w:styleId="Hyperlink">
    <w:name w:val="Hyperlink"/>
    <w:basedOn w:val="DefaultParagraphFont"/>
    <w:uiPriority w:val="99"/>
    <w:unhideWhenUsed/>
    <w:rsid w:val="001225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wmf"/><Relationship Id="rId1" Type="http://schemas.openxmlformats.org/officeDocument/2006/relationships/hyperlink" Target="http://www.scholastic.co.uk/readandrespon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C4E03-88D6-4A6A-B089-9DC0797CD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994</Words>
  <Characters>5669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Scholastic Ltd</Company>
  <LinksUpToDate>false</LinksUpToDate>
  <CharactersWithSpaces>6650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Mackinnon, Rachel</dc:creator>
  <cp:lastModifiedBy>Morgan, Rachel</cp:lastModifiedBy>
  <cp:revision>4</cp:revision>
  <dcterms:created xsi:type="dcterms:W3CDTF">2013-06-17T09:27:00Z</dcterms:created>
  <dcterms:modified xsi:type="dcterms:W3CDTF">2013-08-15T15:38:00Z</dcterms:modified>
</cp:coreProperties>
</file>