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57" w:rsidRPr="004400A3" w:rsidRDefault="003E1D57">
      <w:pPr>
        <w:rPr>
          <w:rFonts w:cstheme="minorHAnsi"/>
          <w:sz w:val="17"/>
          <w:szCs w:val="17"/>
        </w:rPr>
      </w:pPr>
      <w:bookmarkStart w:id="0" w:name="_GoBack"/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242"/>
        <w:gridCol w:w="1560"/>
        <w:gridCol w:w="707"/>
        <w:gridCol w:w="10916"/>
      </w:tblGrid>
      <w:tr w:rsidR="003E1D57" w:rsidRPr="004400A3" w:rsidTr="004400A3">
        <w:trPr>
          <w:cantSplit/>
          <w:tblHeader/>
        </w:trPr>
        <w:tc>
          <w:tcPr>
            <w:tcW w:w="1242" w:type="dxa"/>
            <w:shd w:val="clear" w:color="auto" w:fill="BFBFBF" w:themeFill="background1" w:themeFillShade="BF"/>
          </w:tcPr>
          <w:p w:rsidR="003E1D57" w:rsidRPr="004400A3" w:rsidRDefault="003E1D57" w:rsidP="00F62B19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Section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E1D57" w:rsidRPr="004400A3" w:rsidRDefault="003E1D57" w:rsidP="00F62B19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Lesson title</w:t>
            </w:r>
          </w:p>
        </w:tc>
        <w:tc>
          <w:tcPr>
            <w:tcW w:w="707" w:type="dxa"/>
            <w:shd w:val="clear" w:color="auto" w:fill="BFBFBF" w:themeFill="background1" w:themeFillShade="BF"/>
          </w:tcPr>
          <w:p w:rsidR="003E1D57" w:rsidRPr="004400A3" w:rsidRDefault="0012258A" w:rsidP="00FE7C99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 xml:space="preserve">Page </w:t>
            </w:r>
          </w:p>
        </w:tc>
        <w:tc>
          <w:tcPr>
            <w:tcW w:w="10916" w:type="dxa"/>
            <w:shd w:val="clear" w:color="auto" w:fill="BFBFBF" w:themeFill="background1" w:themeFillShade="BF"/>
          </w:tcPr>
          <w:p w:rsidR="003E1D57" w:rsidRPr="004400A3" w:rsidRDefault="003E1D57" w:rsidP="00F62B19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Objective(s)</w:t>
            </w:r>
          </w:p>
        </w:tc>
      </w:tr>
      <w:tr w:rsidR="005716A0" w:rsidRPr="004400A3" w:rsidTr="004400A3">
        <w:trPr>
          <w:cantSplit/>
        </w:trPr>
        <w:tc>
          <w:tcPr>
            <w:tcW w:w="1242" w:type="dxa"/>
          </w:tcPr>
          <w:p w:rsidR="005716A0" w:rsidRPr="004400A3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560" w:type="dxa"/>
          </w:tcPr>
          <w:p w:rsidR="005716A0" w:rsidRPr="004400A3" w:rsidRDefault="00C4230E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Introductions</w:t>
            </w:r>
          </w:p>
        </w:tc>
        <w:tc>
          <w:tcPr>
            <w:tcW w:w="707" w:type="dxa"/>
          </w:tcPr>
          <w:p w:rsidR="005716A0" w:rsidRPr="004400A3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11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5716A0" w:rsidRPr="004400A3" w:rsidRDefault="004400A3" w:rsidP="00C4230E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To understand what they read by drawing inferences such as inferring characters’ feelings, thoughts and motives from their actions and justifying these with evidence.</w:t>
            </w:r>
          </w:p>
        </w:tc>
      </w:tr>
      <w:tr w:rsidR="005716A0" w:rsidRPr="004400A3" w:rsidTr="004400A3">
        <w:trPr>
          <w:cantSplit/>
        </w:trPr>
        <w:tc>
          <w:tcPr>
            <w:tcW w:w="1242" w:type="dxa"/>
          </w:tcPr>
          <w:p w:rsidR="005716A0" w:rsidRPr="004400A3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560" w:type="dxa"/>
          </w:tcPr>
          <w:p w:rsidR="005716A0" w:rsidRPr="004400A3" w:rsidRDefault="00C4230E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Character clues</w:t>
            </w:r>
          </w:p>
        </w:tc>
        <w:tc>
          <w:tcPr>
            <w:tcW w:w="707" w:type="dxa"/>
          </w:tcPr>
          <w:p w:rsidR="005716A0" w:rsidRPr="004400A3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11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5716A0" w:rsidRPr="004400A3" w:rsidRDefault="004400A3" w:rsidP="00C4230E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To understand what they read by drawing inferences such as inferring characters’ feelings, thoughts and motives from their actions and justifying these with evidence.</w:t>
            </w:r>
          </w:p>
        </w:tc>
      </w:tr>
      <w:tr w:rsidR="005716A0" w:rsidRPr="004400A3" w:rsidTr="004400A3">
        <w:trPr>
          <w:cantSplit/>
        </w:trPr>
        <w:tc>
          <w:tcPr>
            <w:tcW w:w="1242" w:type="dxa"/>
          </w:tcPr>
          <w:p w:rsidR="005716A0" w:rsidRPr="004400A3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560" w:type="dxa"/>
          </w:tcPr>
          <w:p w:rsidR="005716A0" w:rsidRPr="004400A3" w:rsidRDefault="00C4230E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Right and wrong</w:t>
            </w:r>
          </w:p>
        </w:tc>
        <w:tc>
          <w:tcPr>
            <w:tcW w:w="707" w:type="dxa"/>
          </w:tcPr>
          <w:p w:rsidR="005716A0" w:rsidRPr="004400A3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12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5061EA" w:rsidRPr="004400A3" w:rsidRDefault="004400A3" w:rsidP="00C4230E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To understand what they read by drawing inferences such as inferring characters’ feelings, thoughts and motives from their actions and justifying these with evidence.</w:t>
            </w:r>
          </w:p>
        </w:tc>
      </w:tr>
      <w:tr w:rsidR="005716A0" w:rsidRPr="004400A3" w:rsidTr="004400A3">
        <w:trPr>
          <w:cantSplit/>
        </w:trPr>
        <w:tc>
          <w:tcPr>
            <w:tcW w:w="1242" w:type="dxa"/>
          </w:tcPr>
          <w:p w:rsidR="005716A0" w:rsidRPr="004400A3" w:rsidRDefault="00AA1DB9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br w:type="page"/>
            </w:r>
            <w:r w:rsidR="005716A0" w:rsidRPr="004400A3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560" w:type="dxa"/>
          </w:tcPr>
          <w:p w:rsidR="005716A0" w:rsidRPr="004400A3" w:rsidRDefault="00C4230E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Faith and beliefs</w:t>
            </w:r>
          </w:p>
        </w:tc>
        <w:tc>
          <w:tcPr>
            <w:tcW w:w="707" w:type="dxa"/>
          </w:tcPr>
          <w:p w:rsidR="005716A0" w:rsidRPr="004400A3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12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5716A0" w:rsidRPr="004400A3" w:rsidRDefault="00C4230E" w:rsidP="00C4230E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To maintain positive attitudes to reading and understanding of what they read by identifying and discussing themes and conventions in and across a wide range of writing.</w:t>
            </w:r>
          </w:p>
        </w:tc>
      </w:tr>
      <w:tr w:rsidR="005716A0" w:rsidRPr="004400A3" w:rsidTr="004400A3">
        <w:trPr>
          <w:cantSplit/>
        </w:trPr>
        <w:tc>
          <w:tcPr>
            <w:tcW w:w="1242" w:type="dxa"/>
          </w:tcPr>
          <w:p w:rsidR="005716A0" w:rsidRPr="004400A3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560" w:type="dxa"/>
          </w:tcPr>
          <w:p w:rsidR="005716A0" w:rsidRPr="004400A3" w:rsidRDefault="00C4230E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Powerful persuasion</w:t>
            </w:r>
          </w:p>
        </w:tc>
        <w:tc>
          <w:tcPr>
            <w:tcW w:w="707" w:type="dxa"/>
          </w:tcPr>
          <w:p w:rsidR="005716A0" w:rsidRPr="004400A3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13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5716A0" w:rsidRPr="004400A3" w:rsidRDefault="00C4230E" w:rsidP="00C4230E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To understand what they read by identifying how language, structure and presentation contribute to meaning.</w:t>
            </w:r>
          </w:p>
        </w:tc>
      </w:tr>
      <w:tr w:rsidR="005716A0" w:rsidRPr="004400A3" w:rsidTr="004400A3">
        <w:trPr>
          <w:cantSplit/>
        </w:trPr>
        <w:tc>
          <w:tcPr>
            <w:tcW w:w="1242" w:type="dxa"/>
          </w:tcPr>
          <w:p w:rsidR="005716A0" w:rsidRPr="004400A3" w:rsidRDefault="004A3B36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br w:type="page"/>
            </w:r>
            <w:r w:rsidR="005716A0" w:rsidRPr="004400A3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560" w:type="dxa"/>
          </w:tcPr>
          <w:p w:rsidR="005716A0" w:rsidRPr="004400A3" w:rsidRDefault="00C4230E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A common theme</w:t>
            </w:r>
          </w:p>
        </w:tc>
        <w:tc>
          <w:tcPr>
            <w:tcW w:w="707" w:type="dxa"/>
          </w:tcPr>
          <w:p w:rsidR="005716A0" w:rsidRPr="004400A3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13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4A3B36" w:rsidRPr="004400A3" w:rsidRDefault="00C4230E" w:rsidP="00C4230E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To maintain positive attitudes to reading and understanding of what they read by identifying and discussing themes and conventions in and across a wide range of writing.</w:t>
            </w:r>
          </w:p>
        </w:tc>
      </w:tr>
      <w:tr w:rsidR="005716A0" w:rsidRPr="004400A3" w:rsidTr="004400A3">
        <w:trPr>
          <w:cantSplit/>
        </w:trPr>
        <w:tc>
          <w:tcPr>
            <w:tcW w:w="1242" w:type="dxa"/>
          </w:tcPr>
          <w:p w:rsidR="005716A0" w:rsidRPr="004400A3" w:rsidRDefault="00AA1DB9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br w:type="page"/>
            </w:r>
            <w:r w:rsidR="005716A0" w:rsidRPr="004400A3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560" w:type="dxa"/>
          </w:tcPr>
          <w:p w:rsidR="005716A0" w:rsidRPr="004400A3" w:rsidRDefault="00C4230E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Reading between the lines</w:t>
            </w:r>
          </w:p>
        </w:tc>
        <w:tc>
          <w:tcPr>
            <w:tcW w:w="707" w:type="dxa"/>
          </w:tcPr>
          <w:p w:rsidR="005716A0" w:rsidRPr="004400A3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14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7E6449" w:rsidRPr="004400A3" w:rsidRDefault="004400A3" w:rsidP="00C4230E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To understand what they read by drawing inferences such as inferring characters’ feelings, thoughts and motives from their actions and justifying these with evidence.</w:t>
            </w:r>
          </w:p>
        </w:tc>
      </w:tr>
      <w:tr w:rsidR="005716A0" w:rsidRPr="004400A3" w:rsidTr="004400A3">
        <w:trPr>
          <w:cantSplit/>
        </w:trPr>
        <w:tc>
          <w:tcPr>
            <w:tcW w:w="1242" w:type="dxa"/>
          </w:tcPr>
          <w:p w:rsidR="005716A0" w:rsidRPr="004400A3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560" w:type="dxa"/>
          </w:tcPr>
          <w:p w:rsidR="005716A0" w:rsidRPr="004400A3" w:rsidRDefault="00C4230E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Behaving in character</w:t>
            </w:r>
          </w:p>
        </w:tc>
        <w:tc>
          <w:tcPr>
            <w:tcW w:w="707" w:type="dxa"/>
          </w:tcPr>
          <w:p w:rsidR="005716A0" w:rsidRPr="004400A3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14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5716A0" w:rsidRPr="004400A3" w:rsidRDefault="00C4230E" w:rsidP="00C4230E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To understand what they read by summarising the main ideas drawn from more than one paragraph, identifying key details that support the main ideas.</w:t>
            </w:r>
          </w:p>
        </w:tc>
      </w:tr>
      <w:tr w:rsidR="005716A0" w:rsidRPr="004400A3" w:rsidTr="004400A3">
        <w:trPr>
          <w:cantSplit/>
        </w:trPr>
        <w:tc>
          <w:tcPr>
            <w:tcW w:w="1242" w:type="dxa"/>
          </w:tcPr>
          <w:p w:rsidR="005716A0" w:rsidRPr="004400A3" w:rsidRDefault="004A3B36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br w:type="page"/>
            </w:r>
            <w:r w:rsidR="005716A0" w:rsidRPr="004400A3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560" w:type="dxa"/>
          </w:tcPr>
          <w:p w:rsidR="005716A0" w:rsidRPr="004400A3" w:rsidRDefault="00C4230E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Interpretations</w:t>
            </w:r>
          </w:p>
        </w:tc>
        <w:tc>
          <w:tcPr>
            <w:tcW w:w="707" w:type="dxa"/>
          </w:tcPr>
          <w:p w:rsidR="005716A0" w:rsidRPr="004400A3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19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Upper Key Stage 2 – Years 5-6</w:t>
            </w:r>
          </w:p>
          <w:p w:rsidR="00C4230E" w:rsidRPr="004400A3" w:rsidRDefault="00C4230E" w:rsidP="00C4230E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 xml:space="preserve">Specific requirements for pupils to discuss what they are learning and to develop their wider skills in spoken language form part of this programme of study. In Years 5 and 6, pupils’ confidence, enjoyment and mastery of language should be extended through public speaking, performance and debate.  </w:t>
            </w:r>
          </w:p>
          <w:p w:rsidR="00C4230E" w:rsidRPr="004400A3" w:rsidRDefault="00C4230E" w:rsidP="00C4230E">
            <w:pPr>
              <w:rPr>
                <w:rFonts w:cstheme="minorHAnsi"/>
                <w:sz w:val="17"/>
                <w:szCs w:val="17"/>
              </w:rPr>
            </w:pPr>
          </w:p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5716A0" w:rsidRPr="004400A3" w:rsidRDefault="00C4230E" w:rsidP="00C4230E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To participate in discussions about both books that are read to them and those they can read for themselves, building on their own and others’ ideas and challenging views courteously.</w:t>
            </w:r>
          </w:p>
        </w:tc>
      </w:tr>
      <w:tr w:rsidR="005716A0" w:rsidRPr="004400A3" w:rsidTr="004400A3">
        <w:trPr>
          <w:cantSplit/>
        </w:trPr>
        <w:tc>
          <w:tcPr>
            <w:tcW w:w="1242" w:type="dxa"/>
          </w:tcPr>
          <w:p w:rsidR="005716A0" w:rsidRPr="004400A3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560" w:type="dxa"/>
          </w:tcPr>
          <w:p w:rsidR="005716A0" w:rsidRPr="004400A3" w:rsidRDefault="00C4230E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Changing times</w:t>
            </w:r>
          </w:p>
        </w:tc>
        <w:tc>
          <w:tcPr>
            <w:tcW w:w="707" w:type="dxa"/>
          </w:tcPr>
          <w:p w:rsidR="005716A0" w:rsidRPr="004400A3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19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Upper Key Stage 2 – Years 5-6</w:t>
            </w:r>
          </w:p>
          <w:p w:rsidR="00C4230E" w:rsidRPr="004400A3" w:rsidRDefault="00C4230E" w:rsidP="00C4230E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 xml:space="preserve">Specific requirements for pupils to discuss what they are learning and to develop their wider skills in spoken language form part of this programme of study. In Years 5 and 6, pupils’ confidence, enjoyment and mastery of language should be extended through public speaking, performance and debate.  </w:t>
            </w:r>
          </w:p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</w:p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1B4883" w:rsidRPr="004400A3" w:rsidRDefault="00C4230E" w:rsidP="00C4230E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To participate in discussions about both books that are read to them and those they can read for themselves, building on their own and others’ ideas and challenging views courteously.</w:t>
            </w:r>
          </w:p>
        </w:tc>
      </w:tr>
      <w:tr w:rsidR="005716A0" w:rsidRPr="004400A3" w:rsidTr="004400A3">
        <w:trPr>
          <w:cantSplit/>
        </w:trPr>
        <w:tc>
          <w:tcPr>
            <w:tcW w:w="1242" w:type="dxa"/>
          </w:tcPr>
          <w:p w:rsidR="005716A0" w:rsidRPr="004400A3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560" w:type="dxa"/>
          </w:tcPr>
          <w:p w:rsidR="005716A0" w:rsidRPr="004400A3" w:rsidRDefault="00C4230E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Motif and movies</w:t>
            </w:r>
          </w:p>
        </w:tc>
        <w:tc>
          <w:tcPr>
            <w:tcW w:w="707" w:type="dxa"/>
          </w:tcPr>
          <w:p w:rsidR="005716A0" w:rsidRPr="004400A3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20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C4230E" w:rsidRPr="004400A3" w:rsidRDefault="00C4230E" w:rsidP="00C4230E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To participate in discussions about both books that are read to them and those they can read for themselves, building on their own and others’ ideas and challenging views courteously.</w:t>
            </w:r>
          </w:p>
        </w:tc>
      </w:tr>
      <w:tr w:rsidR="005716A0" w:rsidRPr="004400A3" w:rsidTr="004400A3">
        <w:trPr>
          <w:cantSplit/>
        </w:trPr>
        <w:tc>
          <w:tcPr>
            <w:tcW w:w="1242" w:type="dxa"/>
          </w:tcPr>
          <w:p w:rsidR="005716A0" w:rsidRPr="004400A3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560" w:type="dxa"/>
          </w:tcPr>
          <w:p w:rsidR="005716A0" w:rsidRPr="004400A3" w:rsidRDefault="00C4230E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Power and control</w:t>
            </w:r>
          </w:p>
        </w:tc>
        <w:tc>
          <w:tcPr>
            <w:tcW w:w="707" w:type="dxa"/>
          </w:tcPr>
          <w:p w:rsidR="005716A0" w:rsidRPr="004400A3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20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5716A0" w:rsidRPr="004400A3" w:rsidRDefault="00C4230E" w:rsidP="00C4230E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To participate in discussions about both books that are read to them and those they can read for themselves, building on their own and others’ ideas and challenging views courteously.</w:t>
            </w:r>
          </w:p>
        </w:tc>
      </w:tr>
      <w:tr w:rsidR="005716A0" w:rsidRPr="004400A3" w:rsidTr="004400A3">
        <w:trPr>
          <w:cantSplit/>
        </w:trPr>
        <w:tc>
          <w:tcPr>
            <w:tcW w:w="1242" w:type="dxa"/>
          </w:tcPr>
          <w:p w:rsidR="005716A0" w:rsidRPr="004400A3" w:rsidRDefault="004A3B36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lastRenderedPageBreak/>
              <w:br w:type="page"/>
            </w:r>
            <w:r w:rsidR="005716A0" w:rsidRPr="004400A3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560" w:type="dxa"/>
          </w:tcPr>
          <w:p w:rsidR="005716A0" w:rsidRPr="004400A3" w:rsidRDefault="00C4230E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Dramatic dialogue</w:t>
            </w:r>
          </w:p>
        </w:tc>
        <w:tc>
          <w:tcPr>
            <w:tcW w:w="707" w:type="dxa"/>
          </w:tcPr>
          <w:p w:rsidR="005716A0" w:rsidRPr="004400A3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21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C4230E" w:rsidRPr="004400A3" w:rsidRDefault="00C4230E" w:rsidP="00C4230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4400A3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Pr="004400A3">
              <w:rPr>
                <w:rFonts w:asciiTheme="minorHAnsi" w:hAnsiTheme="minorHAnsi" w:cstheme="minorHAnsi"/>
                <w:sz w:val="17"/>
                <w:szCs w:val="17"/>
              </w:rPr>
              <w:t>using further organisational and presentational devices to structure text and to guide the reader (e.g. headings, bullet points, underlining).</w:t>
            </w:r>
          </w:p>
          <w:p w:rsidR="005716A0" w:rsidRPr="004400A3" w:rsidRDefault="00C4230E" w:rsidP="00C4230E">
            <w:pPr>
              <w:pStyle w:val="ListParagraph"/>
              <w:ind w:left="0"/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To perform their own compositions, using appropriate intonation, volume, and movement so that meaning is clear.</w:t>
            </w:r>
          </w:p>
        </w:tc>
      </w:tr>
      <w:tr w:rsidR="00701F96" w:rsidRPr="004400A3" w:rsidTr="004400A3">
        <w:trPr>
          <w:cantSplit/>
        </w:trPr>
        <w:tc>
          <w:tcPr>
            <w:tcW w:w="1242" w:type="dxa"/>
          </w:tcPr>
          <w:p w:rsidR="00701F96" w:rsidRPr="004400A3" w:rsidRDefault="00701F96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560" w:type="dxa"/>
          </w:tcPr>
          <w:p w:rsidR="00701F96" w:rsidRPr="004400A3" w:rsidRDefault="00C4230E" w:rsidP="00F62B19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Highlighting history</w:t>
            </w:r>
          </w:p>
        </w:tc>
        <w:tc>
          <w:tcPr>
            <w:tcW w:w="707" w:type="dxa"/>
          </w:tcPr>
          <w:p w:rsidR="00701F96" w:rsidRPr="004400A3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21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Upper Key Stage 2 – Years 5-6</w:t>
            </w:r>
          </w:p>
          <w:p w:rsidR="00701F96" w:rsidRPr="004400A3" w:rsidRDefault="00C4230E" w:rsidP="00C4230E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 xml:space="preserve">Specific requirements for pupils to discuss what they are learning and to develop their wider skills in spoken language form part of this programme of study. In Years 5 and 6, pupils’ confidence, enjoyment and mastery of language should be extended through public speaking, performance and debate.  </w:t>
            </w:r>
          </w:p>
        </w:tc>
      </w:tr>
      <w:tr w:rsidR="00701F96" w:rsidRPr="004400A3" w:rsidTr="004400A3">
        <w:trPr>
          <w:cantSplit/>
        </w:trPr>
        <w:tc>
          <w:tcPr>
            <w:tcW w:w="1242" w:type="dxa"/>
          </w:tcPr>
          <w:p w:rsidR="00701F96" w:rsidRPr="004400A3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br w:type="page"/>
              <w:t>Get writing</w:t>
            </w:r>
          </w:p>
        </w:tc>
        <w:tc>
          <w:tcPr>
            <w:tcW w:w="1560" w:type="dxa"/>
          </w:tcPr>
          <w:p w:rsidR="00701F96" w:rsidRPr="004400A3" w:rsidRDefault="00C4230E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Engage and entertain</w:t>
            </w:r>
          </w:p>
        </w:tc>
        <w:tc>
          <w:tcPr>
            <w:tcW w:w="707" w:type="dxa"/>
          </w:tcPr>
          <w:p w:rsidR="00701F96" w:rsidRPr="004400A3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25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701F96" w:rsidRPr="004400A3" w:rsidRDefault="00C4230E" w:rsidP="00C4230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4400A3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</w:t>
            </w:r>
            <w:r w:rsidRPr="004400A3">
              <w:rPr>
                <w:rFonts w:asciiTheme="minorHAnsi" w:hAnsiTheme="minorHAnsi" w:cstheme="minorHAnsi"/>
                <w:sz w:val="17"/>
                <w:szCs w:val="17"/>
              </w:rPr>
              <w:t>draft and write by in narratives, describing settings, characters and atmosphere and integrating dialogue to convey character and advance the action.</w:t>
            </w:r>
          </w:p>
        </w:tc>
      </w:tr>
      <w:tr w:rsidR="00701F96" w:rsidRPr="004400A3" w:rsidTr="004400A3">
        <w:trPr>
          <w:cantSplit/>
        </w:trPr>
        <w:tc>
          <w:tcPr>
            <w:tcW w:w="1242" w:type="dxa"/>
          </w:tcPr>
          <w:p w:rsidR="00701F96" w:rsidRPr="004400A3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560" w:type="dxa"/>
          </w:tcPr>
          <w:p w:rsidR="00701F96" w:rsidRPr="004400A3" w:rsidRDefault="00C4230E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Picturesque persuasion</w:t>
            </w:r>
          </w:p>
        </w:tc>
        <w:tc>
          <w:tcPr>
            <w:tcW w:w="707" w:type="dxa"/>
          </w:tcPr>
          <w:p w:rsidR="00701F96" w:rsidRPr="004400A3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25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701F96" w:rsidRPr="004400A3" w:rsidRDefault="00C4230E" w:rsidP="00C4230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4400A3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Pr="004400A3">
              <w:rPr>
                <w:rFonts w:asciiTheme="minorHAnsi" w:hAnsiTheme="minorHAnsi" w:cstheme="minorHAnsi"/>
                <w:sz w:val="17"/>
                <w:szCs w:val="17"/>
              </w:rPr>
              <w:t>selecting appropriate grammar and vocabulary, understanding how such choices can change and enhance meaning.</w:t>
            </w:r>
          </w:p>
        </w:tc>
      </w:tr>
      <w:tr w:rsidR="00701F96" w:rsidRPr="004400A3" w:rsidTr="004400A3">
        <w:trPr>
          <w:cantSplit/>
        </w:trPr>
        <w:tc>
          <w:tcPr>
            <w:tcW w:w="1242" w:type="dxa"/>
          </w:tcPr>
          <w:p w:rsidR="00701F96" w:rsidRPr="004400A3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560" w:type="dxa"/>
          </w:tcPr>
          <w:p w:rsidR="00701F96" w:rsidRPr="004400A3" w:rsidRDefault="00C4230E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Now and then</w:t>
            </w:r>
          </w:p>
        </w:tc>
        <w:tc>
          <w:tcPr>
            <w:tcW w:w="707" w:type="dxa"/>
          </w:tcPr>
          <w:p w:rsidR="00701F96" w:rsidRPr="004400A3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26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701F96" w:rsidRPr="004400A3" w:rsidRDefault="00B42D37" w:rsidP="00B42D37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4400A3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</w:t>
            </w:r>
            <w:r w:rsidRPr="004400A3">
              <w:rPr>
                <w:rFonts w:asciiTheme="minorHAnsi" w:hAnsiTheme="minorHAnsi" w:cstheme="minorHAnsi"/>
                <w:sz w:val="17"/>
                <w:szCs w:val="17"/>
              </w:rPr>
              <w:t xml:space="preserve">draft and write by </w:t>
            </w:r>
            <w:r w:rsidR="00C4230E" w:rsidRPr="004400A3">
              <w:rPr>
                <w:rFonts w:asciiTheme="minorHAnsi" w:hAnsiTheme="minorHAnsi" w:cstheme="minorHAnsi"/>
                <w:sz w:val="17"/>
                <w:szCs w:val="17"/>
              </w:rPr>
              <w:t>in narratives, describing settings, characters and atmosphere and integrating dialogue to convey character and advance the action</w:t>
            </w:r>
            <w:r w:rsidRPr="004400A3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701F96" w:rsidRPr="004400A3" w:rsidTr="004400A3">
        <w:trPr>
          <w:cantSplit/>
        </w:trPr>
        <w:tc>
          <w:tcPr>
            <w:tcW w:w="1242" w:type="dxa"/>
          </w:tcPr>
          <w:p w:rsidR="00701F96" w:rsidRPr="004400A3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br w:type="page"/>
              <w:t>Get writing</w:t>
            </w:r>
          </w:p>
        </w:tc>
        <w:tc>
          <w:tcPr>
            <w:tcW w:w="1560" w:type="dxa"/>
          </w:tcPr>
          <w:p w:rsidR="00701F96" w:rsidRPr="004400A3" w:rsidRDefault="00C4230E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 xml:space="preserve">Dear </w:t>
            </w:r>
            <w:proofErr w:type="spellStart"/>
            <w:r w:rsidRPr="004400A3">
              <w:rPr>
                <w:rFonts w:cstheme="minorHAnsi"/>
                <w:sz w:val="17"/>
                <w:szCs w:val="17"/>
              </w:rPr>
              <w:t>Tommo</w:t>
            </w:r>
            <w:proofErr w:type="spellEnd"/>
          </w:p>
        </w:tc>
        <w:tc>
          <w:tcPr>
            <w:tcW w:w="707" w:type="dxa"/>
          </w:tcPr>
          <w:p w:rsidR="00701F96" w:rsidRPr="004400A3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26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C4230E" w:rsidRPr="004400A3" w:rsidRDefault="004400A3" w:rsidP="00B42D37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To understand what they read by drawing inferences such as inferring characters’ feelings, thoughts and motives from their actions and justifying these with evidence.</w:t>
            </w:r>
          </w:p>
          <w:p w:rsidR="00C4230E" w:rsidRPr="004400A3" w:rsidRDefault="00C4230E" w:rsidP="00C4230E">
            <w:pPr>
              <w:rPr>
                <w:rFonts w:cstheme="minorHAnsi"/>
                <w:sz w:val="17"/>
                <w:szCs w:val="17"/>
              </w:rPr>
            </w:pPr>
          </w:p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701F96" w:rsidRPr="004400A3" w:rsidRDefault="00B42D37" w:rsidP="00B42D37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4400A3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C4230E" w:rsidRPr="004400A3">
              <w:rPr>
                <w:rFonts w:asciiTheme="minorHAnsi" w:hAnsiTheme="minorHAnsi" w:cstheme="minorHAnsi"/>
                <w:sz w:val="17"/>
                <w:szCs w:val="17"/>
              </w:rPr>
              <w:t>using further organisational and presentational devices to structure text and to guide the reader (e.g. headings, bullet points, underlining)</w:t>
            </w:r>
            <w:r w:rsidRPr="004400A3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701F96" w:rsidRPr="004400A3" w:rsidTr="004400A3">
        <w:trPr>
          <w:cantSplit/>
        </w:trPr>
        <w:tc>
          <w:tcPr>
            <w:tcW w:w="1242" w:type="dxa"/>
          </w:tcPr>
          <w:p w:rsidR="00701F96" w:rsidRPr="004400A3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560" w:type="dxa"/>
          </w:tcPr>
          <w:p w:rsidR="00701F96" w:rsidRPr="004400A3" w:rsidRDefault="00C4230E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Reviews</w:t>
            </w:r>
          </w:p>
        </w:tc>
        <w:tc>
          <w:tcPr>
            <w:tcW w:w="707" w:type="dxa"/>
          </w:tcPr>
          <w:p w:rsidR="00701F96" w:rsidRPr="004400A3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27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C4230E" w:rsidRPr="004400A3" w:rsidRDefault="00B42D37" w:rsidP="00B42D37">
            <w:pPr>
              <w:pStyle w:val="Default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4400A3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plan their writing by </w:t>
            </w:r>
            <w:r w:rsidR="00C4230E" w:rsidRPr="004400A3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identifying the audience for and purpose of the writing, selecting the appropriate form and using other similar writing as models for their own</w:t>
            </w:r>
            <w:r w:rsidRPr="004400A3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</w:t>
            </w:r>
          </w:p>
          <w:p w:rsidR="00701F96" w:rsidRPr="004400A3" w:rsidRDefault="00B42D37" w:rsidP="00B42D37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4400A3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C4230E" w:rsidRPr="004400A3">
              <w:rPr>
                <w:rFonts w:asciiTheme="minorHAnsi" w:hAnsiTheme="minorHAnsi" w:cstheme="minorHAnsi"/>
                <w:sz w:val="17"/>
                <w:szCs w:val="17"/>
              </w:rPr>
              <w:t>using further organisational and presentational devices to structure text and to guide the reader (e.g. headings, bullet points, underlining)</w:t>
            </w:r>
            <w:r w:rsidRPr="004400A3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701F96" w:rsidRPr="004400A3" w:rsidTr="004400A3">
        <w:trPr>
          <w:cantSplit/>
        </w:trPr>
        <w:tc>
          <w:tcPr>
            <w:tcW w:w="1242" w:type="dxa"/>
          </w:tcPr>
          <w:p w:rsidR="00701F96" w:rsidRPr="004400A3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560" w:type="dxa"/>
          </w:tcPr>
          <w:p w:rsidR="00701F96" w:rsidRPr="004400A3" w:rsidRDefault="00C4230E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Words in action</w:t>
            </w:r>
          </w:p>
        </w:tc>
        <w:tc>
          <w:tcPr>
            <w:tcW w:w="707" w:type="dxa"/>
          </w:tcPr>
          <w:p w:rsidR="00701F96" w:rsidRPr="004400A3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27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C4230E" w:rsidRPr="004400A3" w:rsidRDefault="00B42D37" w:rsidP="00B42D37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4400A3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</w:t>
            </w:r>
            <w:r w:rsidR="00C4230E" w:rsidRPr="004400A3">
              <w:rPr>
                <w:rFonts w:asciiTheme="minorHAnsi" w:hAnsiTheme="minorHAnsi" w:cstheme="minorHAnsi"/>
                <w:sz w:val="17"/>
                <w:szCs w:val="17"/>
              </w:rPr>
              <w:t xml:space="preserve">draft and write </w:t>
            </w:r>
            <w:r w:rsidRPr="004400A3">
              <w:rPr>
                <w:rFonts w:asciiTheme="minorHAnsi" w:hAnsiTheme="minorHAnsi" w:cstheme="minorHAnsi"/>
                <w:sz w:val="17"/>
                <w:szCs w:val="17"/>
              </w:rPr>
              <w:t xml:space="preserve">by </w:t>
            </w:r>
            <w:r w:rsidR="00C4230E" w:rsidRPr="004400A3">
              <w:rPr>
                <w:rFonts w:asciiTheme="minorHAnsi" w:hAnsiTheme="minorHAnsi" w:cstheme="minorHAnsi"/>
                <w:sz w:val="17"/>
                <w:szCs w:val="17"/>
              </w:rPr>
              <w:t>in narratives, describing settings, characters and atmosphere and integrating dialogue to convey character and advance the action</w:t>
            </w:r>
            <w:r w:rsidRPr="004400A3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  <w:p w:rsidR="00701F96" w:rsidRPr="004400A3" w:rsidRDefault="00B42D37" w:rsidP="00B42D37">
            <w:pPr>
              <w:pStyle w:val="ListParagraph"/>
              <w:ind w:left="0"/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 xml:space="preserve">To evaluate and edit by </w:t>
            </w:r>
            <w:r w:rsidR="00C4230E" w:rsidRPr="004400A3">
              <w:rPr>
                <w:rFonts w:cstheme="minorHAnsi"/>
                <w:sz w:val="17"/>
                <w:szCs w:val="17"/>
              </w:rPr>
              <w:t>proposing changes to grammar, vocabulary and punctuation to enhance effects and clarify meaning</w:t>
            </w:r>
            <w:r w:rsidRPr="004400A3">
              <w:rPr>
                <w:rFonts w:cstheme="minorHAnsi"/>
                <w:sz w:val="17"/>
                <w:szCs w:val="17"/>
              </w:rPr>
              <w:t>.</w:t>
            </w:r>
          </w:p>
        </w:tc>
      </w:tr>
      <w:tr w:rsidR="00701F96" w:rsidRPr="004400A3" w:rsidTr="004400A3">
        <w:trPr>
          <w:cantSplit/>
        </w:trPr>
        <w:tc>
          <w:tcPr>
            <w:tcW w:w="1242" w:type="dxa"/>
          </w:tcPr>
          <w:p w:rsidR="00701F96" w:rsidRPr="004400A3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br w:type="page"/>
              <w:t>Assessment</w:t>
            </w:r>
          </w:p>
        </w:tc>
        <w:tc>
          <w:tcPr>
            <w:tcW w:w="1560" w:type="dxa"/>
          </w:tcPr>
          <w:p w:rsidR="00701F96" w:rsidRPr="004400A3" w:rsidRDefault="00C4230E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A sharp learning curve</w:t>
            </w:r>
          </w:p>
        </w:tc>
        <w:tc>
          <w:tcPr>
            <w:tcW w:w="707" w:type="dxa"/>
          </w:tcPr>
          <w:p w:rsidR="00701F96" w:rsidRPr="004400A3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31</w:t>
            </w:r>
          </w:p>
        </w:tc>
        <w:tc>
          <w:tcPr>
            <w:tcW w:w="10916" w:type="dxa"/>
          </w:tcPr>
          <w:p w:rsidR="00C4230E" w:rsidRPr="004400A3" w:rsidRDefault="00C4230E" w:rsidP="00C4230E">
            <w:pPr>
              <w:rPr>
                <w:rFonts w:cstheme="minorHAnsi"/>
                <w:b/>
                <w:sz w:val="17"/>
                <w:szCs w:val="17"/>
              </w:rPr>
            </w:pPr>
            <w:r w:rsidRPr="004400A3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701F96" w:rsidRPr="004400A3" w:rsidRDefault="004400A3" w:rsidP="00B42D37">
            <w:pPr>
              <w:rPr>
                <w:rFonts w:cstheme="minorHAnsi"/>
                <w:sz w:val="17"/>
                <w:szCs w:val="17"/>
              </w:rPr>
            </w:pPr>
            <w:r w:rsidRPr="004400A3">
              <w:rPr>
                <w:rFonts w:cstheme="minorHAnsi"/>
                <w:sz w:val="17"/>
                <w:szCs w:val="17"/>
              </w:rPr>
              <w:t>To understand what they read by drawing inferences such as inferring characters’ feelings, thoughts and motives from their actions and justifying these with evidence.</w:t>
            </w:r>
          </w:p>
        </w:tc>
      </w:tr>
    </w:tbl>
    <w:p w:rsidR="00134A8C" w:rsidRPr="004400A3" w:rsidRDefault="00134A8C" w:rsidP="00F62B19">
      <w:pPr>
        <w:rPr>
          <w:rFonts w:cstheme="minorHAnsi"/>
          <w:sz w:val="17"/>
          <w:szCs w:val="17"/>
        </w:rPr>
      </w:pPr>
    </w:p>
    <w:bookmarkEnd w:id="0"/>
    <w:p w:rsidR="00F62B19" w:rsidRPr="004400A3" w:rsidRDefault="00F62B19" w:rsidP="00F62B19">
      <w:pPr>
        <w:rPr>
          <w:rFonts w:cstheme="minorHAnsi"/>
          <w:sz w:val="17"/>
          <w:szCs w:val="17"/>
        </w:rPr>
      </w:pPr>
    </w:p>
    <w:sectPr w:rsidR="00F62B19" w:rsidRPr="004400A3" w:rsidSect="0012258A">
      <w:headerReference w:type="default" r:id="rId9"/>
      <w:footerReference w:type="default" r:id="rId10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0B" w:rsidRDefault="004E4A0B" w:rsidP="00E0747F">
      <w:r>
        <w:separator/>
      </w:r>
    </w:p>
  </w:endnote>
  <w:endnote w:type="continuationSeparator" w:id="0">
    <w:p w:rsidR="004E4A0B" w:rsidRDefault="004E4A0B" w:rsidP="00E0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b w:val="0"/>
        <w:sz w:val="22"/>
        <w:szCs w:val="22"/>
        <w:lang w:eastAsia="en-US"/>
      </w:rPr>
      <w:id w:val="-1754814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4D8" w:rsidRPr="00E64AF1" w:rsidRDefault="00E764D8" w:rsidP="00B25F10">
        <w:pPr>
          <w:pStyle w:val="Caption"/>
          <w:tabs>
            <w:tab w:val="right" w:pos="8280"/>
          </w:tabs>
          <w:jc w:val="left"/>
          <w:rPr>
            <w:rFonts w:ascii="Verdana" w:hAnsi="Verdana"/>
            <w:b w:val="0"/>
            <w:sz w:val="20"/>
            <w:szCs w:val="20"/>
          </w:rPr>
        </w:pPr>
      </w:p>
      <w:p w:rsidR="00E764D8" w:rsidRDefault="004400A3" w:rsidP="0012258A">
        <w:pPr>
          <w:pStyle w:val="Footer"/>
          <w:jc w:val="center"/>
        </w:pPr>
        <w:hyperlink r:id="rId1" w:history="1">
          <w:r w:rsidR="00E764D8" w:rsidRPr="00E2191F">
            <w:rPr>
              <w:rStyle w:val="Hyperlink"/>
            </w:rPr>
            <w:t>www.scholastic.co.uk/readandrespond</w:t>
          </w:r>
        </w:hyperlink>
        <w:r w:rsidR="00E764D8">
          <w:t xml:space="preserve"> </w:t>
        </w:r>
        <w:r w:rsidR="00E764D8" w:rsidRPr="0012258A">
          <w:t xml:space="preserve"> </w:t>
        </w:r>
        <w:r w:rsidR="00E764D8">
          <w:rPr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58240" behindDoc="0" locked="0" layoutInCell="1" allowOverlap="1" wp14:anchorId="7F66DDD1" wp14:editId="285893C9">
              <wp:simplePos x="0" y="0"/>
              <wp:positionH relativeFrom="column">
                <wp:posOffset>-276225</wp:posOffset>
              </wp:positionH>
              <wp:positionV relativeFrom="paragraph">
                <wp:posOffset>59690</wp:posOffset>
              </wp:positionV>
              <wp:extent cx="1343025" cy="180975"/>
              <wp:effectExtent l="0" t="0" r="9525" b="9525"/>
              <wp:wrapNone/>
              <wp:docPr id="1" name="Picture 1" descr="logob&amp;wnoble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b&amp;wnobleed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764D8">
          <w:t xml:space="preserve"> </w:t>
        </w:r>
      </w:p>
      <w:p w:rsidR="00E764D8" w:rsidRDefault="00E764D8" w:rsidP="001225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0B" w:rsidRDefault="004E4A0B" w:rsidP="00E0747F">
      <w:r>
        <w:separator/>
      </w:r>
    </w:p>
  </w:footnote>
  <w:footnote w:type="continuationSeparator" w:id="0">
    <w:p w:rsidR="004E4A0B" w:rsidRDefault="004E4A0B" w:rsidP="00E0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D8" w:rsidRPr="00386E1A" w:rsidRDefault="00E764D8" w:rsidP="00386E1A">
    <w:pPr>
      <w:jc w:val="center"/>
      <w:rPr>
        <w:b/>
      </w:rPr>
    </w:pPr>
    <w:r w:rsidRPr="00B25F10">
      <w:rPr>
        <w:b/>
        <w:i/>
      </w:rPr>
      <w:t xml:space="preserve">Read &amp; Respond </w:t>
    </w:r>
    <w:r w:rsidR="004D6410" w:rsidRPr="00801736">
      <w:rPr>
        <w:b/>
        <w:i/>
      </w:rPr>
      <w:t>Private Peaceful</w:t>
    </w:r>
    <w:r w:rsidRPr="0044356B">
      <w:rPr>
        <w:b/>
      </w:rPr>
      <w:t>: C</w:t>
    </w:r>
    <w:r>
      <w:rPr>
        <w:b/>
      </w:rPr>
      <w:t>orrelation to the 2014 Curriculum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8F8"/>
    <w:multiLevelType w:val="hybridMultilevel"/>
    <w:tmpl w:val="C7F45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581538"/>
    <w:multiLevelType w:val="hybridMultilevel"/>
    <w:tmpl w:val="9A983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7B077A"/>
    <w:multiLevelType w:val="hybridMultilevel"/>
    <w:tmpl w:val="273A2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57"/>
    <w:rsid w:val="00011603"/>
    <w:rsid w:val="00026325"/>
    <w:rsid w:val="000958F4"/>
    <w:rsid w:val="00110026"/>
    <w:rsid w:val="00114896"/>
    <w:rsid w:val="0012258A"/>
    <w:rsid w:val="00134A8C"/>
    <w:rsid w:val="00141531"/>
    <w:rsid w:val="00163375"/>
    <w:rsid w:val="00194372"/>
    <w:rsid w:val="001B4883"/>
    <w:rsid w:val="001E210A"/>
    <w:rsid w:val="00300F06"/>
    <w:rsid w:val="003322B6"/>
    <w:rsid w:val="003636EB"/>
    <w:rsid w:val="00386E1A"/>
    <w:rsid w:val="003E1D57"/>
    <w:rsid w:val="003F1DF3"/>
    <w:rsid w:val="004400A3"/>
    <w:rsid w:val="0044356B"/>
    <w:rsid w:val="004676F9"/>
    <w:rsid w:val="004A3B36"/>
    <w:rsid w:val="004D6410"/>
    <w:rsid w:val="004E4A0B"/>
    <w:rsid w:val="004F3B08"/>
    <w:rsid w:val="005061EA"/>
    <w:rsid w:val="00540E84"/>
    <w:rsid w:val="005716A0"/>
    <w:rsid w:val="00574C8C"/>
    <w:rsid w:val="00607554"/>
    <w:rsid w:val="006C247D"/>
    <w:rsid w:val="00701F96"/>
    <w:rsid w:val="0076207F"/>
    <w:rsid w:val="007844E1"/>
    <w:rsid w:val="007C1A11"/>
    <w:rsid w:val="007E203B"/>
    <w:rsid w:val="007E6449"/>
    <w:rsid w:val="008100A9"/>
    <w:rsid w:val="0089205B"/>
    <w:rsid w:val="008B74D8"/>
    <w:rsid w:val="008C1E6E"/>
    <w:rsid w:val="00912FA5"/>
    <w:rsid w:val="00995DE2"/>
    <w:rsid w:val="009C27F8"/>
    <w:rsid w:val="009E670B"/>
    <w:rsid w:val="00AA1DB9"/>
    <w:rsid w:val="00AB60C0"/>
    <w:rsid w:val="00B25F10"/>
    <w:rsid w:val="00B37814"/>
    <w:rsid w:val="00B42D37"/>
    <w:rsid w:val="00BC2ED5"/>
    <w:rsid w:val="00BC4BB1"/>
    <w:rsid w:val="00C11309"/>
    <w:rsid w:val="00C17A1C"/>
    <w:rsid w:val="00C36B93"/>
    <w:rsid w:val="00C4230E"/>
    <w:rsid w:val="00C46855"/>
    <w:rsid w:val="00E0747F"/>
    <w:rsid w:val="00E44D91"/>
    <w:rsid w:val="00E764D8"/>
    <w:rsid w:val="00EA4336"/>
    <w:rsid w:val="00F57E6E"/>
    <w:rsid w:val="00F62B19"/>
    <w:rsid w:val="00FC15AC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47F"/>
  </w:style>
  <w:style w:type="paragraph" w:styleId="Footer">
    <w:name w:val="footer"/>
    <w:basedOn w:val="Normal"/>
    <w:link w:val="Foot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47F"/>
  </w:style>
  <w:style w:type="paragraph" w:styleId="ListParagraph">
    <w:name w:val="List Paragraph"/>
    <w:basedOn w:val="Normal"/>
    <w:uiPriority w:val="34"/>
    <w:qFormat/>
    <w:rsid w:val="00FC15AC"/>
    <w:pPr>
      <w:ind w:left="720"/>
      <w:contextualSpacing/>
    </w:pPr>
  </w:style>
  <w:style w:type="paragraph" w:customStyle="1" w:styleId="Default">
    <w:name w:val="Default"/>
    <w:rsid w:val="00574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3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25F10"/>
    <w:pPr>
      <w:jc w:val="center"/>
    </w:pPr>
    <w:rPr>
      <w:rFonts w:ascii="Arial" w:eastAsia="Times New Roman" w:hAnsi="Arial" w:cs="Arial"/>
      <w:b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2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47F"/>
  </w:style>
  <w:style w:type="paragraph" w:styleId="Footer">
    <w:name w:val="footer"/>
    <w:basedOn w:val="Normal"/>
    <w:link w:val="Foot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47F"/>
  </w:style>
  <w:style w:type="paragraph" w:styleId="ListParagraph">
    <w:name w:val="List Paragraph"/>
    <w:basedOn w:val="Normal"/>
    <w:uiPriority w:val="34"/>
    <w:qFormat/>
    <w:rsid w:val="00FC15AC"/>
    <w:pPr>
      <w:ind w:left="720"/>
      <w:contextualSpacing/>
    </w:pPr>
  </w:style>
  <w:style w:type="paragraph" w:customStyle="1" w:styleId="Default">
    <w:name w:val="Default"/>
    <w:rsid w:val="00574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3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25F10"/>
    <w:pPr>
      <w:jc w:val="center"/>
    </w:pPr>
    <w:rPr>
      <w:rFonts w:ascii="Arial" w:eastAsia="Times New Roman" w:hAnsi="Arial" w:cs="Arial"/>
      <w:b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22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http://www.scholastic.co.uk/readandresp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C9EA-6B2E-4DB8-B2B7-7E9AB2E6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Mackinnon, Rachel</dc:creator>
  <cp:lastModifiedBy>Morgan, Rachel</cp:lastModifiedBy>
  <cp:revision>5</cp:revision>
  <dcterms:created xsi:type="dcterms:W3CDTF">2013-06-27T08:42:00Z</dcterms:created>
  <dcterms:modified xsi:type="dcterms:W3CDTF">2013-08-15T16:01:00Z</dcterms:modified>
</cp:coreProperties>
</file>